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6F" w:rsidRDefault="0035226F" w:rsidP="0035226F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:rsidR="0035226F" w:rsidRPr="0035226F" w:rsidRDefault="0035226F" w:rsidP="0035226F">
      <w:pPr>
        <w:snapToGrid w:val="0"/>
        <w:spacing w:line="600" w:lineRule="exact"/>
        <w:jc w:val="center"/>
        <w:rPr>
          <w:rFonts w:ascii="华文中宋" w:eastAsia="华文中宋" w:hAnsi="华文中宋"/>
          <w:kern w:val="0"/>
          <w:sz w:val="36"/>
          <w:szCs w:val="36"/>
        </w:rPr>
      </w:pPr>
      <w:bookmarkStart w:id="0" w:name="_GoBack"/>
      <w:r w:rsidRPr="0035226F">
        <w:rPr>
          <w:rFonts w:ascii="华文中宋" w:eastAsia="华文中宋" w:hAnsi="华文中宋" w:hint="eastAsia"/>
          <w:kern w:val="0"/>
          <w:sz w:val="36"/>
          <w:szCs w:val="36"/>
        </w:rPr>
        <w:t>国内重点地区来渝返</w:t>
      </w:r>
      <w:proofErr w:type="gramStart"/>
      <w:r w:rsidRPr="0035226F">
        <w:rPr>
          <w:rFonts w:ascii="华文中宋" w:eastAsia="华文中宋" w:hAnsi="华文中宋" w:hint="eastAsia"/>
          <w:kern w:val="0"/>
          <w:sz w:val="36"/>
          <w:szCs w:val="36"/>
        </w:rPr>
        <w:t>渝人员</w:t>
      </w:r>
      <w:proofErr w:type="gramEnd"/>
      <w:r w:rsidRPr="0035226F">
        <w:rPr>
          <w:rFonts w:ascii="华文中宋" w:eastAsia="华文中宋" w:hAnsi="华文中宋" w:hint="eastAsia"/>
          <w:kern w:val="0"/>
          <w:sz w:val="36"/>
          <w:szCs w:val="36"/>
        </w:rPr>
        <w:t>健康管理措施</w:t>
      </w:r>
    </w:p>
    <w:bookmarkEnd w:id="0"/>
    <w:p w:rsidR="0035226F" w:rsidRPr="0035226F" w:rsidRDefault="0035226F" w:rsidP="0035226F">
      <w:pPr>
        <w:widowControl/>
        <w:shd w:val="clear" w:color="auto" w:fill="FFFFFF"/>
        <w:spacing w:line="600" w:lineRule="exact"/>
        <w:jc w:val="center"/>
        <w:rPr>
          <w:rFonts w:ascii="仿宋" w:eastAsia="仿宋" w:hAnsi="仿宋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（2022年第一版）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为认真落实国务院联防联控机制和市委市政府相关工作要求，结合目前国内疫情形势，经专家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研判并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参照其他省市做法，制定本管理措施。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一、对中、高风险地区来渝返渝人员，实行14天集中隔离医学观察，第1、4、7、10、14天各做1次核酸检测。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二、对中、高风险地区所在县（市、区、旗）其他低风险区来渝返渝人员，实行14天居家隔离医学观察，没有居家隔离条件的实行集中隔离，第1、4、7、10、14天各做1次核酸检测。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三、中、高风险地区所在地市的其他县（市、区、旗）来渝 返渝人员，需提供48小时内核酸检测阴性证明，实行7天自我健康监测，抵渝后24小时内做1次核酸检测（核酸检测结果未出前原则上居家观察）。不能提供48小时内核酸检测阴性证明的，须 在抵渝后3天内进行2次核酸检测（2次采样间隔至少24小时，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2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次检测结果出来前原则上居家观察）。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四、出现本土病例，但未划定中、高风险地区的地市来渝返 渝人员，需提供48小时内核酸检测阴性证明，实行7天自我健康 监测，抵渝后24小时内做1次核酸检测（核酸检测结果未出前原则上居家观察）。不能提供48小时内核酸检测阴性证明的，须在抵渝后3天内进行2次核酸检测（2次采样间隔至少24小时，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2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次检测结果出来前原则上居家观察）。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五、高风险岗位来渝返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渝人员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能提供脱离工作岗位14天以 上证明，且持有48小时内核酸检测阴性证明的，实行抵渝后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24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lastRenderedPageBreak/>
        <w:t>小时内做1次核酸检测；无相关证明的，实行“7天居家隔离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+7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天自我健康监测”，第1、4、7、10、14天各做1次核酸检测。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六、陆地边境口岸城市来渝返渝人员，持有48小时内核酸检测阴性证明的，实行7天自我健康监测，抵渝后24小时内做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1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次核酸检测（核酸检测结果未出前原则上居家观察）;无相关证明的，实行7天自我健康监测（在3天内进行2次核酸检测，2次采样间隔至少24小时，2次检测结果出来前原则上居家观察）。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七、直辖市发生本地疫情后：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1.对中、高风险地区来渝返渝人员，实行14天集中隔离医学观察，第1、4、7、10、14天各做1次核酸检测；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2.对中、高风险地区所在区其他低风险区来渝返渝人员，实行14天居家隔离医学观察，没有居家隔离条件的实行集中隔 离，第1、4、7、10、14天各做1次核酸检测；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3.其他低风险的区来渝返渝人员，需提供48小时内核酸检 测阴性证明，抵渝后24小时内做1次核酸检测（核酸检测结果未出前原则上居家观察）。不能提供48小时内核酸检测阴性证明的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,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须在抵渝后3天内进行2次核酸检测（2次采样间隔至少24小时2次检测结果出来前原则上居家观察）；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4.直辖市出现本土病例，但未划定中、高风险地区，病例 轨迹涉及区来渝返渝人员，需提供48小时内核酸检测阴性证明，抵渝后24小时内做1次核酸检测（核酸检测结果未出前原则上居 家观察）。不能提供48小时内核酸检测阴性证明的，须在抵渝后3天内进行2次核酸检测（2次采样间隔至少24小时，2次检测结果出来前原则上居家观察）。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5.直辖市高风险岗位来渝返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渝人员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按照前述第五条政策执行。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lastRenderedPageBreak/>
        <w:t>八、其他地区来渝返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渝人员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主动在24小时内完成1次核酸 检测。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九、自我健康监测期间，不聚餐聚会、不乘坐公共交通工具 （做好个人防护前提下，可以乘坐出租车或网约车）、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不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前往人员 密集的公共场所。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十、针对本土病例迅速上升、传播链条不清、社区传播风险 较大的省（区、市），市疫情防控组组织专家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研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判，制定针对性政 策，并且每日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研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判风险。一旦当地本土病例每日新增低于10例, 且无社区筛查发现病例时，实时调整管控措施，按照前述第一至 八项政策执行。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十一、以县（市、区、旗）为单位，一旦相关县（市、区、旗）全域调整为低风险，其仍在我市执行隔离政策的人员，核酸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双采双检阴性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后解除隔离。</w:t>
      </w:r>
    </w:p>
    <w:p w:rsidR="0035226F" w:rsidRP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  <w:shd w:val="clear" w:color="auto" w:fill="FFFFFF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十二、其他省（区、市）通报协查的密切接触者、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次密切接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 xml:space="preserve"> 触者、高风险暴露人员等重点人员按照相关政策执行。</w:t>
      </w:r>
    </w:p>
    <w:p w:rsidR="0035226F" w:rsidRDefault="0035226F" w:rsidP="0035226F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宋体" w:eastAsia="宋体" w:hAnsi="宋体" w:cs="宋体"/>
          <w:sz w:val="28"/>
          <w:szCs w:val="28"/>
        </w:rPr>
      </w:pP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十三、国内重点地区来渝返</w:t>
      </w:r>
      <w:r w:rsidRPr="0035226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淪</w:t>
      </w:r>
      <w:r w:rsidRPr="0035226F">
        <w:rPr>
          <w:rFonts w:ascii="仿宋" w:eastAsia="仿宋" w:hAnsi="仿宋" w:cs="华文隶书" w:hint="eastAsia"/>
          <w:sz w:val="30"/>
          <w:szCs w:val="30"/>
          <w:shd w:val="clear" w:color="auto" w:fill="FFFFFF"/>
        </w:rPr>
        <w:t>人员的社区排查、健康提醒和</w:t>
      </w:r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报备等制度按照以往政策执行。国内重点地区来渝返</w:t>
      </w:r>
      <w:proofErr w:type="gramStart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渝健康</w:t>
      </w:r>
      <w:proofErr w:type="gramEnd"/>
      <w:r w:rsidRPr="0035226F">
        <w:rPr>
          <w:rFonts w:ascii="仿宋" w:eastAsia="仿宋" w:hAnsi="仿宋" w:hint="eastAsia"/>
          <w:sz w:val="30"/>
          <w:szCs w:val="30"/>
          <w:shd w:val="clear" w:color="auto" w:fill="FFFFFF"/>
        </w:rPr>
        <w:t>管理 措施根据疫情形势实行动态调整。</w:t>
      </w:r>
    </w:p>
    <w:p w:rsidR="00906383" w:rsidRPr="0035226F" w:rsidRDefault="00906383"/>
    <w:sectPr w:rsidR="00906383" w:rsidRPr="003522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19" w:rsidRDefault="004B3619" w:rsidP="0035226F">
      <w:r>
        <w:separator/>
      </w:r>
    </w:p>
  </w:endnote>
  <w:endnote w:type="continuationSeparator" w:id="0">
    <w:p w:rsidR="004B3619" w:rsidRDefault="004B3619" w:rsidP="0035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A" w:rsidRDefault="004B361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DD87F7" wp14:editId="46B5EEF0">
              <wp:simplePos x="0" y="0"/>
              <wp:positionH relativeFrom="page">
                <wp:posOffset>5745480</wp:posOffset>
              </wp:positionH>
              <wp:positionV relativeFrom="page">
                <wp:posOffset>9556115</wp:posOffset>
              </wp:positionV>
              <wp:extent cx="60071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574A" w:rsidRDefault="004B3619">
                          <w:pPr>
                            <w:pStyle w:val="Headerorfooter1"/>
                            <w:spacing w:line="240" w:lineRule="auto"/>
                            <w:ind w:left="0" w:firstLine="0"/>
                            <w:jc w:val="left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left:0;text-align:left;margin-left:452.4pt;margin-top:752.45pt;width:47.3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" filled="f" stroked="f">
              <v:textbox style="mso-fit-shape-to-text:t" inset="0,0,0,0">
                <w:txbxContent>
                  <w:p w:rsidR="000E574A" w:rsidRDefault="004B3619">
                    <w:pPr>
                      <w:pStyle w:val="Headerorfooter1"/>
                      <w:spacing w:line="240" w:lineRule="auto"/>
                      <w:ind w:left="0" w:firstLine="0"/>
                      <w:jc w:val="left"/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19" w:rsidRDefault="004B3619" w:rsidP="0035226F">
      <w:r>
        <w:separator/>
      </w:r>
    </w:p>
  </w:footnote>
  <w:footnote w:type="continuationSeparator" w:id="0">
    <w:p w:rsidR="004B3619" w:rsidRDefault="004B3619" w:rsidP="0035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EF"/>
    <w:rsid w:val="0035226F"/>
    <w:rsid w:val="004B3619"/>
    <w:rsid w:val="005F40EF"/>
    <w:rsid w:val="005F5DCC"/>
    <w:rsid w:val="006C64CF"/>
    <w:rsid w:val="009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5226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5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5226F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35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35226F"/>
    <w:rPr>
      <w:sz w:val="18"/>
      <w:szCs w:val="18"/>
    </w:rPr>
  </w:style>
  <w:style w:type="paragraph" w:customStyle="1" w:styleId="Headerorfooter1">
    <w:name w:val="Header or footer|1"/>
    <w:basedOn w:val="a"/>
    <w:qFormat/>
    <w:rsid w:val="0035226F"/>
    <w:pPr>
      <w:spacing w:line="576" w:lineRule="exact"/>
      <w:ind w:left="3750" w:firstLine="180"/>
    </w:pPr>
    <w:rPr>
      <w:rFonts w:ascii="宋体" w:eastAsia="宋体" w:hAnsi="宋体" w:cs="宋体"/>
      <w:b/>
      <w:bCs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5226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52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5226F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352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35226F"/>
    <w:rPr>
      <w:sz w:val="18"/>
      <w:szCs w:val="18"/>
    </w:rPr>
  </w:style>
  <w:style w:type="paragraph" w:customStyle="1" w:styleId="Headerorfooter1">
    <w:name w:val="Header or footer|1"/>
    <w:basedOn w:val="a"/>
    <w:qFormat/>
    <w:rsid w:val="0035226F"/>
    <w:pPr>
      <w:spacing w:line="576" w:lineRule="exact"/>
      <w:ind w:left="3750" w:firstLine="180"/>
    </w:pPr>
    <w:rPr>
      <w:rFonts w:ascii="宋体" w:eastAsia="宋体" w:hAnsi="宋体" w:cs="宋体"/>
      <w:b/>
      <w:bCs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2022-02-15T07:34:00Z</dcterms:created>
  <dcterms:modified xsi:type="dcterms:W3CDTF">2022-02-15T07:34:00Z</dcterms:modified>
</cp:coreProperties>
</file>