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721" w:firstLineChars="200"/>
        <w:jc w:val="left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427066363"/>
      <w:bookmarkStart w:id="1" w:name="_Toc427066364"/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科研系统-专利</w:t>
      </w:r>
      <w:bookmarkEnd w:id="0"/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/软件著作权流程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专利成果包括整个过程的管理，从专利的申报、受理、授权等各个环节的处理，专利负责人进行各个环节数据的填报，相应管理员对数据进行审核确定是否通过。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spacing w:line="360" w:lineRule="auto"/>
        <w:ind w:firstLine="641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专利申报</w:t>
      </w:r>
      <w:bookmarkEnd w:id="1"/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专利申报是专利管理的开始，根据“</w:t>
      </w:r>
      <w:r>
        <w:rPr>
          <w:rFonts w:hint="eastAsia"/>
          <w:color w:val="FF0000"/>
        </w:rPr>
        <w:t>院系科研秘书-院系科研领导-成果管理员”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的流程进行审核，审核通过后进入下一环节。</w:t>
      </w:r>
    </w:p>
    <w:p>
      <w:pPr>
        <w:spacing w:line="360" w:lineRule="auto"/>
        <w:ind w:firstLine="420" w:firstLineChars="200"/>
        <w:rPr>
          <w:rFonts w:hint="default"/>
          <w:color w:val="FF0000"/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所有知识产权/软件著作权的申请流程均通过学校科研系统备案，老师们</w:t>
      </w:r>
      <w:r>
        <w:rPr>
          <w:rFonts w:hint="eastAsia"/>
          <w:color w:val="FF0000"/>
        </w:rPr>
        <w:t>无需填写申请审查表。用印流程仍在OA系统上申请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default"/>
          <w:color w:val="FF0000"/>
        </w:rPr>
        <w:t>OA流程的部门领导审核人请选择科研处/袁毅,无需提交至学院院长处。</w:t>
      </w:r>
    </w:p>
    <w:p>
      <w:pPr>
        <w:spacing w:line="360" w:lineRule="auto"/>
        <w:ind w:firstLine="420" w:firstLineChars="200"/>
        <w:rPr>
          <w:rFonts w:hint="default"/>
          <w:color w:val="FF0000"/>
        </w:rPr>
      </w:pPr>
      <w:bookmarkStart w:id="3" w:name="_GoBack"/>
      <w:r>
        <w:rPr>
          <w:rFonts w:hint="default"/>
          <w:color w:val="FF0000"/>
        </w:rPr>
        <w:drawing>
          <wp:inline distT="0" distB="0" distL="114300" distR="114300">
            <wp:extent cx="5941060" cy="460375"/>
            <wp:effectExtent l="0" t="0" r="2540" b="1587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>
      <w:pPr>
        <w:spacing w:line="360" w:lineRule="auto"/>
        <w:ind w:firstLine="420" w:firstLineChars="200"/>
        <w:rPr>
          <w:rFonts w:hint="default"/>
          <w:color w:val="FF0000"/>
        </w:rPr>
      </w:pP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专利申报具体操作如下：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点击左侧快捷操作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98450" cy="533400"/>
            <wp:effectExtent l="0" t="0" r="635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47" r="30263" b="17647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按钮，可查看到“申报”、“授权”、“转让”、“终止、放弃”、“资助”列表：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0500" cy="850900"/>
            <wp:effectExtent l="0" t="0" r="6350" b="635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点击列表上的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33400" cy="62865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4" r="26506" b="7042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按钮，可对专利进行申报，专利基本信息页如图：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406400</wp:posOffset>
            </wp:positionH>
            <wp:positionV relativeFrom="paragraph">
              <wp:posOffset>0</wp:posOffset>
            </wp:positionV>
            <wp:extent cx="4641850" cy="2966085"/>
            <wp:effectExtent l="0" t="0" r="6350" b="5715"/>
            <wp:wrapTopAndBottom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185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专利申报过程中字段说明：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申请类别：当选择“PCT”时，需维护多个国家且国家之间以“；”分割；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专利权人：重庆财经学院；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发明人：发明人可多个，可点击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55600" cy="298450"/>
            <wp:effectExtent l="0" t="0" r="6350" b="635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按钮，用于维护多个发明人，点击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52400" cy="2286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3" r="25641" b="1428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可维护人员信息，可选择不同类型的人员；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项目来源：项目来源可多个，可点击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55600" cy="298450"/>
            <wp:effectExtent l="0" t="0" r="635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按钮，用于维护多个项目来源，点击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00050" cy="3048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弹出项目选择页面进行项目的选择；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在专利信息填写完成后，可点击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46100" cy="304800"/>
            <wp:effectExtent l="0" t="0" r="635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进行数据的保存或点击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08000" cy="298450"/>
            <wp:effectExtent l="0" t="0" r="635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如有问题，可点击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14350" cy="317500"/>
            <wp:effectExtent l="0" t="0" r="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按钮对专利信息进行修改，审核退回状态也可对信息进行修改；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专利信息在没有问题后可点击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08000" cy="298450"/>
            <wp:effectExtent l="0" t="0" r="635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按钮进行提交，相应的管理员进行审核；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>在系统中未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审核通过的专利，在此期间的专利，负责人可对其进行提交、编辑、删除操作，在审核中的专利信息不可编辑和删除，如图：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943600" cy="2494280"/>
            <wp:effectExtent l="0" t="0" r="0" b="127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审核通过后会显示以下状态：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0500" cy="666750"/>
            <wp:effectExtent l="0" t="0" r="635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ind w:firstLine="641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427066367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专利授权</w:t>
      </w:r>
      <w:bookmarkEnd w:id="2"/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专利授权是指专利授权通过后，负责人需将授权信息进行填报提交审核，审核通过后进入下一环节。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专利授权具体操作如下：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在公开列表，公开通过的专利会有“添加维护”按钮，点击授权需补充授权过程中的资料，如下图：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787900" cy="6667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授权基本信息页如图：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0500" cy="2260600"/>
            <wp:effectExtent l="0" t="0" r="635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在专利授权信息填写完成后，可点击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46100" cy="304800"/>
            <wp:effectExtent l="0" t="0" r="635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进行数据的保存或点击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08000" cy="298450"/>
            <wp:effectExtent l="0" t="0" r="635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，点击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46100" cy="30480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后可在授权列表查看到该受理信息。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6850" cy="5143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如有问题，可点击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14350" cy="3175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按钮对专利授权信息进行修改，审核退回状态也可对信息进行修改；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专利授权信息在没有问题后可点击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08000" cy="2984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按钮进行提交，相应的管理员进行审核；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软件著作权的申报、授权情况与专利类似。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3B74A2"/>
    <w:multiLevelType w:val="multilevel"/>
    <w:tmpl w:val="343B74A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F7"/>
    <w:rsid w:val="002979F7"/>
    <w:rsid w:val="004273AA"/>
    <w:rsid w:val="00493A63"/>
    <w:rsid w:val="00585CA3"/>
    <w:rsid w:val="006B4965"/>
    <w:rsid w:val="00827809"/>
    <w:rsid w:val="00892500"/>
    <w:rsid w:val="009A5FAE"/>
    <w:rsid w:val="00A9164A"/>
    <w:rsid w:val="00AC1423"/>
    <w:rsid w:val="00BA28DD"/>
    <w:rsid w:val="00C452FB"/>
    <w:rsid w:val="00CC1955"/>
    <w:rsid w:val="00D43B9C"/>
    <w:rsid w:val="00F366EB"/>
    <w:rsid w:val="1FAD1CB6"/>
    <w:rsid w:val="76EFFEA8"/>
    <w:rsid w:val="78BB14DB"/>
    <w:rsid w:val="9B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8">
    <w:name w:val="标题 2 字符"/>
    <w:basedOn w:val="7"/>
    <w:link w:val="3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9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页眉 字符"/>
    <w:basedOn w:val="7"/>
    <w:link w:val="5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136</Words>
  <Characters>778</Characters>
  <Lines>6</Lines>
  <Paragraphs>1</Paragraphs>
  <TotalTime>30</TotalTime>
  <ScaleCrop>false</ScaleCrop>
  <LinksUpToDate>false</LinksUpToDate>
  <CharactersWithSpaces>913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2022-10-18T15:30:00Z</dcterms:created>
  <dc:creator>995393135@qq.com</dc:creator>
  <cp:lastModifiedBy>995393135@qq.com</cp:lastModifiedBy>
  <dcterms:modified xsi:type="dcterms:W3CDTF">2023-02-23T09:57:38Z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