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75" w:rsidRPr="00A06375" w:rsidRDefault="00A06375" w:rsidP="00A06375">
      <w:pPr>
        <w:widowControl/>
        <w:wordWrap w:val="0"/>
        <w:spacing w:before="75" w:after="75" w:line="525" w:lineRule="atLeast"/>
        <w:ind w:firstLine="600"/>
        <w:jc w:val="left"/>
        <w:rPr>
          <w:rFonts w:ascii="宋体" w:eastAsia="宋体" w:hAnsi="宋体" w:cs="宋体"/>
          <w:kern w:val="0"/>
          <w:sz w:val="24"/>
          <w:szCs w:val="24"/>
        </w:rPr>
      </w:pPr>
      <w:r w:rsidRPr="00A06375">
        <w:rPr>
          <w:rFonts w:ascii="仿宋" w:eastAsia="仿宋" w:hAnsi="仿宋" w:cs="宋体" w:hint="eastAsia"/>
          <w:b/>
          <w:bCs/>
          <w:kern w:val="0"/>
          <w:sz w:val="30"/>
          <w:szCs w:val="30"/>
        </w:rPr>
        <w:t>背景介绍1：重庆市规划和自然资源调查监测院</w:t>
      </w:r>
    </w:p>
    <w:p w:rsidR="00A06375" w:rsidRPr="00A06375" w:rsidRDefault="00A06375" w:rsidP="00A06375">
      <w:pPr>
        <w:widowControl/>
        <w:wordWrap w:val="0"/>
        <w:spacing w:before="75" w:after="75" w:line="525" w:lineRule="atLeast"/>
        <w:ind w:firstLine="600"/>
        <w:jc w:val="left"/>
        <w:rPr>
          <w:rFonts w:ascii="宋体" w:eastAsia="宋体" w:hAnsi="宋体" w:cs="宋体"/>
          <w:kern w:val="0"/>
          <w:sz w:val="24"/>
          <w:szCs w:val="24"/>
        </w:rPr>
      </w:pPr>
      <w:r w:rsidRPr="00A06375">
        <w:rPr>
          <w:rFonts w:ascii="仿宋" w:eastAsia="仿宋" w:hAnsi="仿宋" w:cs="宋体" w:hint="eastAsia"/>
          <w:kern w:val="0"/>
          <w:sz w:val="30"/>
          <w:szCs w:val="30"/>
        </w:rPr>
        <w:t>重庆市规划和自然资源调查监测院为重庆市规划和自然资源局直属事业单位，成立于1950年，其前身为重庆市国土资源和房屋勘测规划院。2019年7月机构改革后更名为重庆市规划和自然资源调查监测院，主要开展规划和自然资源调查、监测、评价、评估、研究相关事务性、技术性和研究工作，为重庆市规划和自然资源调查监测管理提供技术支撑、决策支持和服务保障。</w:t>
      </w:r>
    </w:p>
    <w:p w:rsidR="00A06375" w:rsidRPr="00A06375" w:rsidRDefault="00A06375" w:rsidP="00A06375">
      <w:pPr>
        <w:widowControl/>
        <w:wordWrap w:val="0"/>
        <w:spacing w:before="75" w:after="75" w:line="525" w:lineRule="atLeast"/>
        <w:ind w:firstLine="600"/>
        <w:jc w:val="left"/>
        <w:rPr>
          <w:rFonts w:ascii="宋体" w:eastAsia="宋体" w:hAnsi="宋体" w:cs="宋体"/>
          <w:kern w:val="0"/>
          <w:sz w:val="24"/>
          <w:szCs w:val="24"/>
        </w:rPr>
      </w:pPr>
      <w:r w:rsidRPr="00A06375">
        <w:rPr>
          <w:rFonts w:ascii="仿宋" w:eastAsia="仿宋" w:hAnsi="仿宋" w:cs="宋体" w:hint="eastAsia"/>
          <w:b/>
          <w:bCs/>
          <w:kern w:val="0"/>
          <w:sz w:val="30"/>
          <w:szCs w:val="30"/>
        </w:rPr>
        <w:t>背景介绍2：产教融合项目—</w:t>
      </w:r>
      <w:proofErr w:type="gramStart"/>
      <w:r w:rsidRPr="00A06375">
        <w:rPr>
          <w:rFonts w:ascii="仿宋" w:eastAsia="仿宋" w:hAnsi="仿宋" w:cs="宋体" w:hint="eastAsia"/>
          <w:b/>
          <w:bCs/>
          <w:kern w:val="0"/>
          <w:sz w:val="30"/>
          <w:szCs w:val="30"/>
        </w:rPr>
        <w:t>地理国情</w:t>
      </w:r>
      <w:proofErr w:type="gramEnd"/>
      <w:r w:rsidRPr="00A06375">
        <w:rPr>
          <w:rFonts w:ascii="仿宋" w:eastAsia="仿宋" w:hAnsi="仿宋" w:cs="宋体" w:hint="eastAsia"/>
          <w:b/>
          <w:bCs/>
          <w:kern w:val="0"/>
          <w:sz w:val="30"/>
          <w:szCs w:val="30"/>
        </w:rPr>
        <w:t>监测</w:t>
      </w:r>
    </w:p>
    <w:p w:rsidR="00A06375" w:rsidRPr="00A06375" w:rsidRDefault="00A06375" w:rsidP="00A06375">
      <w:pPr>
        <w:widowControl/>
        <w:wordWrap w:val="0"/>
        <w:spacing w:before="75" w:after="75" w:line="525" w:lineRule="atLeast"/>
        <w:ind w:firstLine="600"/>
        <w:jc w:val="left"/>
        <w:rPr>
          <w:rFonts w:ascii="宋体" w:eastAsia="宋体" w:hAnsi="宋体" w:cs="宋体"/>
          <w:kern w:val="0"/>
          <w:sz w:val="24"/>
          <w:szCs w:val="24"/>
        </w:rPr>
      </w:pPr>
      <w:proofErr w:type="gramStart"/>
      <w:r w:rsidRPr="00A06375">
        <w:rPr>
          <w:rFonts w:ascii="仿宋" w:eastAsia="仿宋" w:hAnsi="仿宋" w:cs="宋体" w:hint="eastAsia"/>
          <w:kern w:val="0"/>
          <w:sz w:val="30"/>
          <w:szCs w:val="30"/>
        </w:rPr>
        <w:t>地理国情</w:t>
      </w:r>
      <w:proofErr w:type="gramEnd"/>
      <w:r w:rsidRPr="00A06375">
        <w:rPr>
          <w:rFonts w:ascii="仿宋" w:eastAsia="仿宋" w:hAnsi="仿宋" w:cs="宋体" w:hint="eastAsia"/>
          <w:kern w:val="0"/>
          <w:sz w:val="30"/>
          <w:szCs w:val="30"/>
        </w:rPr>
        <w:t>监测是一项常态化工作，由自然资源部统一组织，各省级自然资源管理部门分工实施的国家级监测项目，主要监测内容是每年在第一次全国</w:t>
      </w:r>
      <w:proofErr w:type="gramStart"/>
      <w:r w:rsidRPr="00A06375">
        <w:rPr>
          <w:rFonts w:ascii="仿宋" w:eastAsia="仿宋" w:hAnsi="仿宋" w:cs="宋体" w:hint="eastAsia"/>
          <w:kern w:val="0"/>
          <w:sz w:val="30"/>
          <w:szCs w:val="30"/>
        </w:rPr>
        <w:t>地理国情</w:t>
      </w:r>
      <w:proofErr w:type="gramEnd"/>
      <w:r w:rsidRPr="00A06375">
        <w:rPr>
          <w:rFonts w:ascii="仿宋" w:eastAsia="仿宋" w:hAnsi="仿宋" w:cs="宋体" w:hint="eastAsia"/>
          <w:kern w:val="0"/>
          <w:sz w:val="30"/>
          <w:szCs w:val="30"/>
        </w:rPr>
        <w:t>普查内容框架上的细化，包括全国陆地国土范围（未含香港、澳门特别行政区和台湾地区）内的地表自然和人文地理要素，一是自然地理要素的基本情况，包括地形地貌、植被覆盖、水域、荒漠与裸露地等的类别、位置、范围、面积等地理信息及其空间分布状况；二是人文地理要素的基本情况，包括与人类活动密切相关的铁路与道路、居民地与设施、地理单元等的类别、位置、范围、面积等地理信息及其空间分布现状。</w:t>
      </w:r>
    </w:p>
    <w:p w:rsidR="00A06375" w:rsidRPr="00A06375" w:rsidRDefault="00A06375" w:rsidP="00A06375">
      <w:pPr>
        <w:widowControl/>
        <w:wordWrap w:val="0"/>
        <w:spacing w:before="75" w:after="75" w:line="525" w:lineRule="atLeast"/>
        <w:ind w:firstLine="600"/>
        <w:jc w:val="left"/>
        <w:rPr>
          <w:rFonts w:ascii="宋体" w:eastAsia="宋体" w:hAnsi="宋体" w:cs="宋体"/>
          <w:kern w:val="0"/>
          <w:sz w:val="24"/>
          <w:szCs w:val="24"/>
        </w:rPr>
      </w:pPr>
      <w:r w:rsidRPr="00A06375">
        <w:rPr>
          <w:rFonts w:ascii="仿宋" w:eastAsia="仿宋" w:hAnsi="仿宋" w:cs="宋体" w:hint="eastAsia"/>
          <w:kern w:val="0"/>
          <w:sz w:val="30"/>
          <w:szCs w:val="30"/>
        </w:rPr>
        <w:t>为契合我校土地资源管理为代表的专业培养“具有较强实践能力和一定创新创业精神的应用型高级专门人才”这一目标，并结合土地资源管理校级一流专业关于产教融合的建设规划具体</w:t>
      </w:r>
      <w:r w:rsidRPr="00A06375">
        <w:rPr>
          <w:rFonts w:ascii="仿宋" w:eastAsia="仿宋" w:hAnsi="仿宋" w:cs="宋体" w:hint="eastAsia"/>
          <w:kern w:val="0"/>
          <w:sz w:val="30"/>
          <w:szCs w:val="30"/>
        </w:rPr>
        <w:lastRenderedPageBreak/>
        <w:t>要求，在校领导的大力支持下，公共管理学院主动联系各政府部门和企事业单位，积极落实“引企进校”，做到学生不出校门就有机会全程参与国家级项目的技术实现和过程管理，通过项目训练，使得学生能够学习到行业最新政策，了解到专业</w:t>
      </w:r>
      <w:proofErr w:type="gramStart"/>
      <w:r w:rsidRPr="00A06375">
        <w:rPr>
          <w:rFonts w:ascii="仿宋" w:eastAsia="仿宋" w:hAnsi="仿宋" w:cs="宋体" w:hint="eastAsia"/>
          <w:kern w:val="0"/>
          <w:sz w:val="30"/>
          <w:szCs w:val="30"/>
        </w:rPr>
        <w:t>最</w:t>
      </w:r>
      <w:proofErr w:type="gramEnd"/>
      <w:r w:rsidRPr="00A06375">
        <w:rPr>
          <w:rFonts w:ascii="仿宋" w:eastAsia="仿宋" w:hAnsi="仿宋" w:cs="宋体" w:hint="eastAsia"/>
          <w:kern w:val="0"/>
          <w:sz w:val="30"/>
          <w:szCs w:val="30"/>
        </w:rPr>
        <w:t>前言技术。该模式是公共管理学院在推动产教融合上的一项创新和提档升级，并将不断完善和优化。</w:t>
      </w:r>
    </w:p>
    <w:p w:rsidR="00906383" w:rsidRPr="00A06375" w:rsidRDefault="00906383">
      <w:bookmarkStart w:id="0" w:name="_GoBack"/>
      <w:bookmarkEnd w:id="0"/>
    </w:p>
    <w:sectPr w:rsidR="00906383" w:rsidRPr="00A063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1E6" w:rsidRDefault="003601E6" w:rsidP="00A06375">
      <w:r>
        <w:separator/>
      </w:r>
    </w:p>
  </w:endnote>
  <w:endnote w:type="continuationSeparator" w:id="0">
    <w:p w:rsidR="003601E6" w:rsidRDefault="003601E6" w:rsidP="00A0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1E6" w:rsidRDefault="003601E6" w:rsidP="00A06375">
      <w:r>
        <w:separator/>
      </w:r>
    </w:p>
  </w:footnote>
  <w:footnote w:type="continuationSeparator" w:id="0">
    <w:p w:rsidR="003601E6" w:rsidRDefault="003601E6" w:rsidP="00A06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F5"/>
    <w:rsid w:val="003601E6"/>
    <w:rsid w:val="005F5DCC"/>
    <w:rsid w:val="006C64CF"/>
    <w:rsid w:val="00906383"/>
    <w:rsid w:val="00A06375"/>
    <w:rsid w:val="00B7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375"/>
    <w:rPr>
      <w:sz w:val="18"/>
      <w:szCs w:val="18"/>
    </w:rPr>
  </w:style>
  <w:style w:type="paragraph" w:styleId="a4">
    <w:name w:val="footer"/>
    <w:basedOn w:val="a"/>
    <w:link w:val="Char0"/>
    <w:uiPriority w:val="99"/>
    <w:unhideWhenUsed/>
    <w:rsid w:val="00A06375"/>
    <w:pPr>
      <w:tabs>
        <w:tab w:val="center" w:pos="4153"/>
        <w:tab w:val="right" w:pos="8306"/>
      </w:tabs>
      <w:snapToGrid w:val="0"/>
      <w:jc w:val="left"/>
    </w:pPr>
    <w:rPr>
      <w:sz w:val="18"/>
      <w:szCs w:val="18"/>
    </w:rPr>
  </w:style>
  <w:style w:type="character" w:customStyle="1" w:styleId="Char0">
    <w:name w:val="页脚 Char"/>
    <w:basedOn w:val="a0"/>
    <w:link w:val="a4"/>
    <w:uiPriority w:val="99"/>
    <w:rsid w:val="00A063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375"/>
    <w:rPr>
      <w:sz w:val="18"/>
      <w:szCs w:val="18"/>
    </w:rPr>
  </w:style>
  <w:style w:type="paragraph" w:styleId="a4">
    <w:name w:val="footer"/>
    <w:basedOn w:val="a"/>
    <w:link w:val="Char0"/>
    <w:uiPriority w:val="99"/>
    <w:unhideWhenUsed/>
    <w:rsid w:val="00A06375"/>
    <w:pPr>
      <w:tabs>
        <w:tab w:val="center" w:pos="4153"/>
        <w:tab w:val="right" w:pos="8306"/>
      </w:tabs>
      <w:snapToGrid w:val="0"/>
      <w:jc w:val="left"/>
    </w:pPr>
    <w:rPr>
      <w:sz w:val="18"/>
      <w:szCs w:val="18"/>
    </w:rPr>
  </w:style>
  <w:style w:type="character" w:customStyle="1" w:styleId="Char0">
    <w:name w:val="页脚 Char"/>
    <w:basedOn w:val="a0"/>
    <w:link w:val="a4"/>
    <w:uiPriority w:val="99"/>
    <w:rsid w:val="00A063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09241">
      <w:bodyDiv w:val="1"/>
      <w:marLeft w:val="1200"/>
      <w:marRight w:val="1200"/>
      <w:marTop w:val="0"/>
      <w:marBottom w:val="0"/>
      <w:divBdr>
        <w:top w:val="none" w:sz="0" w:space="0" w:color="auto"/>
        <w:left w:val="none" w:sz="0" w:space="0" w:color="auto"/>
        <w:bottom w:val="none" w:sz="0" w:space="0" w:color="auto"/>
        <w:right w:val="none" w:sz="0" w:space="0" w:color="auto"/>
      </w:divBdr>
      <w:divsChild>
        <w:div w:id="1954049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2021-08-05T00:24:00Z</dcterms:created>
  <dcterms:modified xsi:type="dcterms:W3CDTF">2021-08-05T00:24:00Z</dcterms:modified>
</cp:coreProperties>
</file>