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AAE85">
      <w:pPr>
        <w:pStyle w:val="2"/>
        <w:numPr>
          <w:ilvl w:val="0"/>
          <w:numId w:val="0"/>
        </w:numPr>
        <w:spacing w:before="0" w:after="0" w:line="600" w:lineRule="exact"/>
        <w:ind w:firstLine="883" w:firstLineChars="200"/>
        <w:jc w:val="center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招标数量及参数要求</w:t>
      </w:r>
    </w:p>
    <w:p w14:paraId="6F9BA32F">
      <w:pPr>
        <w:widowControl/>
        <w:spacing w:line="600" w:lineRule="exact"/>
        <w:ind w:firstLine="562" w:firstLineChars="200"/>
        <w:jc w:val="left"/>
        <w:rPr>
          <w:rFonts w:hint="default" w:ascii="Times New Roman" w:hAnsi="Times New Roman" w:eastAsia="方正小标宋_GBK" w:cs="Times New Roman"/>
          <w:b/>
          <w:bCs/>
          <w:sz w:val="28"/>
          <w:szCs w:val="28"/>
        </w:rPr>
      </w:pPr>
    </w:p>
    <w:p w14:paraId="2B2A7D4A">
      <w:pPr>
        <w:spacing w:line="600" w:lineRule="exact"/>
        <w:jc w:val="left"/>
        <w:rPr>
          <w:rFonts w:ascii="Times New Roman" w:hAnsi="Times New Roman" w:eastAsia="方正黑体_GBK" w:cs="Times New Roman"/>
          <w:b/>
          <w:sz w:val="32"/>
          <w:szCs w:val="32"/>
        </w:rPr>
      </w:pPr>
      <w:r>
        <w:rPr>
          <w:rFonts w:ascii="Times New Roman" w:hAnsi="Times New Roman" w:eastAsia="方正黑体_GBK" w:cs="Times New Roman"/>
          <w:b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b/>
          <w:sz w:val="32"/>
          <w:szCs w:val="32"/>
        </w:rPr>
        <w:t>项目名称及数量</w:t>
      </w:r>
    </w:p>
    <w:tbl>
      <w:tblPr>
        <w:tblStyle w:val="5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60"/>
        <w:gridCol w:w="1200"/>
        <w:gridCol w:w="1215"/>
        <w:gridCol w:w="2170"/>
      </w:tblGrid>
      <w:tr w14:paraId="5E63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vAlign w:val="center"/>
          </w:tcPr>
          <w:p w14:paraId="0EB2542C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60" w:type="dxa"/>
            <w:vAlign w:val="center"/>
          </w:tcPr>
          <w:p w14:paraId="1501A1EE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00" w:type="dxa"/>
            <w:vAlign w:val="center"/>
          </w:tcPr>
          <w:p w14:paraId="2ED7D85B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15" w:type="dxa"/>
            <w:vAlign w:val="center"/>
          </w:tcPr>
          <w:p w14:paraId="66A36FE4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70" w:type="dxa"/>
            <w:vAlign w:val="center"/>
          </w:tcPr>
          <w:p w14:paraId="54BC8640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综合描述</w:t>
            </w:r>
          </w:p>
        </w:tc>
      </w:tr>
      <w:tr w14:paraId="139E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770" w:type="dxa"/>
            <w:vAlign w:val="center"/>
          </w:tcPr>
          <w:p w14:paraId="799C5AA8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60" w:type="dxa"/>
            <w:vAlign w:val="center"/>
          </w:tcPr>
          <w:p w14:paraId="303EA9A0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学生一体机（配置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Align w:val="center"/>
          </w:tcPr>
          <w:p w14:paraId="03E5DAF7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215" w:type="dxa"/>
            <w:vAlign w:val="center"/>
          </w:tcPr>
          <w:p w14:paraId="6FE9670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70" w:type="dxa"/>
            <w:vAlign w:val="center"/>
          </w:tcPr>
          <w:p w14:paraId="40316E5F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附后</w:t>
            </w:r>
          </w:p>
        </w:tc>
      </w:tr>
      <w:tr w14:paraId="5F7E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770" w:type="dxa"/>
            <w:vAlign w:val="center"/>
          </w:tcPr>
          <w:p w14:paraId="4EB4C1DF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60" w:type="dxa"/>
            <w:vAlign w:val="center"/>
          </w:tcPr>
          <w:p w14:paraId="13B1A939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学生一体机（配置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Align w:val="center"/>
          </w:tcPr>
          <w:p w14:paraId="4056A87B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215" w:type="dxa"/>
            <w:vAlign w:val="center"/>
          </w:tcPr>
          <w:p w14:paraId="6CF6F40D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70" w:type="dxa"/>
            <w:vAlign w:val="center"/>
          </w:tcPr>
          <w:p w14:paraId="0AC372D9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附后</w:t>
            </w:r>
          </w:p>
        </w:tc>
      </w:tr>
      <w:tr w14:paraId="22CE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770" w:type="dxa"/>
            <w:vAlign w:val="center"/>
          </w:tcPr>
          <w:p w14:paraId="4687FADC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60" w:type="dxa"/>
            <w:vAlign w:val="center"/>
          </w:tcPr>
          <w:p w14:paraId="5DF7898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一体机搬迁</w:t>
            </w:r>
          </w:p>
        </w:tc>
        <w:tc>
          <w:tcPr>
            <w:tcW w:w="1200" w:type="dxa"/>
            <w:vAlign w:val="center"/>
          </w:tcPr>
          <w:p w14:paraId="44B08F43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215" w:type="dxa"/>
            <w:vAlign w:val="center"/>
          </w:tcPr>
          <w:p w14:paraId="5BA41FB7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70" w:type="dxa"/>
            <w:vAlign w:val="center"/>
          </w:tcPr>
          <w:p w14:paraId="007B0748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附后</w:t>
            </w:r>
          </w:p>
        </w:tc>
      </w:tr>
    </w:tbl>
    <w:tbl>
      <w:tblPr>
        <w:tblStyle w:val="4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68"/>
        <w:gridCol w:w="850"/>
        <w:gridCol w:w="851"/>
        <w:gridCol w:w="4394"/>
      </w:tblGrid>
      <w:tr w14:paraId="679F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8557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1C28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24E1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97E4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C291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1B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4051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DBC6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学生一体机（配置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7F64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62E7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5B2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3B32D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3D6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278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一体机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（配置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8B6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2C8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142F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30053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E672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EB24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一体机搬迁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9576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747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98D0CA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具体要求见技术部分</w:t>
            </w:r>
          </w:p>
        </w:tc>
      </w:tr>
      <w:tr w14:paraId="7D71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DA7E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1F71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人工及辅材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4E2A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D63C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6FF7F5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安转、布线及调试等等</w:t>
            </w:r>
          </w:p>
        </w:tc>
      </w:tr>
      <w:tr w14:paraId="18805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DCF6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FD32D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97AA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502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4D5AF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620632">
      <w:pPr>
        <w:spacing w:line="400" w:lineRule="exact"/>
        <w:rPr>
          <w:rFonts w:hint="eastAsia" w:ascii="Times New Roman" w:hAnsi="Times New Roman" w:eastAsia="方正黑体_GBK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</w:rPr>
        <w:t>说明</w:t>
      </w:r>
      <w:r>
        <w:rPr>
          <w:rFonts w:hint="eastAsia" w:ascii="宋体" w:hAnsi="宋体" w:cs="宋体"/>
          <w:color w:val="auto"/>
          <w:sz w:val="21"/>
          <w:szCs w:val="21"/>
        </w:rPr>
        <w:t>：</w:t>
      </w:r>
      <w:r>
        <w:rPr>
          <w:rStyle w:val="7"/>
          <w:rFonts w:hint="eastAsia" w:ascii="宋体" w:hAnsi="宋体" w:cs="宋体"/>
          <w:color w:val="auto"/>
          <w:sz w:val="21"/>
          <w:szCs w:val="21"/>
        </w:rPr>
        <w:t>如果投标人的投标报价中有漏项，则该投标人的投标价格评分时需加上漏项部分，漏项部分的价格按所有投标人中相应部分所报的最高价格计算；如果该投标人中标，则其中标价不能调整，即漏项部分的价格需该投标人自行消化（如构成实质性响应招标文件要求的，将不得中标）。</w:t>
      </w:r>
    </w:p>
    <w:p w14:paraId="0032E291">
      <w:pPr>
        <w:widowControl/>
        <w:spacing w:line="520" w:lineRule="exact"/>
        <w:jc w:val="left"/>
        <w:rPr>
          <w:rFonts w:hint="eastAsia" w:ascii="Times New Roman" w:hAnsi="Times New Roman" w:eastAsia="方正黑体_GBK" w:cs="Times New Roman"/>
          <w:b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黑体_GBK" w:cs="Times New Roman"/>
          <w:b/>
          <w:sz w:val="32"/>
          <w:szCs w:val="32"/>
        </w:rPr>
        <w:t>、技术要求</w:t>
      </w:r>
    </w:p>
    <w:tbl>
      <w:tblPr>
        <w:tblStyle w:val="5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688"/>
        <w:gridCol w:w="825"/>
        <w:gridCol w:w="945"/>
        <w:gridCol w:w="1230"/>
      </w:tblGrid>
      <w:tr w14:paraId="43E5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FD4F104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4688" w:type="dxa"/>
            <w:vAlign w:val="center"/>
          </w:tcPr>
          <w:p w14:paraId="06BBB3CB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825" w:type="dxa"/>
            <w:vAlign w:val="center"/>
          </w:tcPr>
          <w:p w14:paraId="7C81D69A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45" w:type="dxa"/>
            <w:vAlign w:val="center"/>
          </w:tcPr>
          <w:p w14:paraId="68BAB49C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230" w:type="dxa"/>
            <w:vAlign w:val="center"/>
          </w:tcPr>
          <w:p w14:paraId="7AC265BC">
            <w:pPr>
              <w:widowControl/>
              <w:spacing w:line="3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推荐品牌</w:t>
            </w:r>
          </w:p>
        </w:tc>
      </w:tr>
      <w:tr w14:paraId="1D27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5215290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学生一体机（配置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688" w:type="dxa"/>
            <w:vAlign w:val="center"/>
          </w:tcPr>
          <w:p w14:paraId="2ABC71AF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1、CPU：≥Intel 酷睿I5-14代</w:t>
            </w:r>
          </w:p>
          <w:p w14:paraId="04A096F4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2、内存：≥16G DDR4 3200MHz, 2根SO-DIMM插槽，最大支持≥64G</w:t>
            </w:r>
          </w:p>
          <w:p w14:paraId="3A43241F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3、硬盘：固态硬盘（PCIe接口）≥500G</w:t>
            </w:r>
          </w:p>
          <w:p w14:paraId="129EEEB9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4、显卡：≥GPU Name‡ Intel® UHD Graphics 730</w:t>
            </w:r>
          </w:p>
          <w:p w14:paraId="437F292B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5、显示屏：2</w:t>
            </w:r>
            <w:r>
              <w:rPr>
                <w:rFonts w:hint="eastAsia"/>
                <w:lang w:val="en-US" w:eastAsia="zh-CN"/>
              </w:rPr>
              <w:t>3.8</w:t>
            </w:r>
            <w:r>
              <w:rPr>
                <w:rFonts w:hint="eastAsia"/>
                <w:lang w:eastAsia="zh-CN"/>
              </w:rPr>
              <w:t>英寸左右</w:t>
            </w:r>
          </w:p>
          <w:p w14:paraId="16ACE804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6、配置硬盘保护系统</w:t>
            </w:r>
          </w:p>
          <w:p w14:paraId="31F7DE2C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7、支持网络唤醒、亮度调节、具备隐藏式摄像头</w:t>
            </w:r>
          </w:p>
          <w:p w14:paraId="36805990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8、网络接口： Intel千兆网卡</w:t>
            </w:r>
          </w:p>
          <w:p w14:paraId="7B4CBD8C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9、认证：3C、节能、环保</w:t>
            </w:r>
          </w:p>
        </w:tc>
        <w:tc>
          <w:tcPr>
            <w:tcW w:w="825" w:type="dxa"/>
            <w:vAlign w:val="center"/>
          </w:tcPr>
          <w:p w14:paraId="2182E8CD">
            <w:pPr>
              <w:widowControl/>
              <w:spacing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945" w:type="dxa"/>
            <w:vAlign w:val="center"/>
          </w:tcPr>
          <w:p w14:paraId="2134892F">
            <w:pPr>
              <w:widowControl/>
              <w:spacing w:line="3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1230" w:type="dxa"/>
            <w:vAlign w:val="center"/>
          </w:tcPr>
          <w:p w14:paraId="319C45D0">
            <w:pPr>
              <w:widowControl/>
              <w:spacing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AOC、戴尔、华硕、方正、联想、惠普等</w:t>
            </w:r>
          </w:p>
        </w:tc>
      </w:tr>
      <w:tr w14:paraId="31A0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6003060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学生一体机（配置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688" w:type="dxa"/>
            <w:vAlign w:val="center"/>
          </w:tcPr>
          <w:p w14:paraId="58586CEA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1、CPU：≥Intel 酷睿I5-14代</w:t>
            </w:r>
          </w:p>
          <w:p w14:paraId="0F6FC70F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2、内存：≥16G DDR4 3200MHz, 2根SO-DIMM插槽，最大支持≥64G</w:t>
            </w:r>
          </w:p>
          <w:p w14:paraId="017122AC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3、硬盘：固态硬盘（PCIe接口）≥500G</w:t>
            </w:r>
          </w:p>
          <w:p w14:paraId="234DADCF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4、显卡：≥</w:t>
            </w:r>
            <w:r>
              <w:rPr>
                <w:rFonts w:hint="eastAsia"/>
                <w:lang w:val="en-US" w:eastAsia="zh-CN"/>
              </w:rPr>
              <w:t>RTX4060独</w:t>
            </w:r>
            <w:r>
              <w:rPr>
                <w:rFonts w:hint="eastAsia"/>
              </w:rPr>
              <w:t>显，支持HDMI，DP接口</w:t>
            </w:r>
          </w:p>
          <w:p w14:paraId="46C32D3F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5、显示屏：2</w:t>
            </w:r>
            <w:r>
              <w:rPr>
                <w:rFonts w:hint="eastAsia"/>
                <w:lang w:val="en-US" w:eastAsia="zh-CN"/>
              </w:rPr>
              <w:t>3.8</w:t>
            </w:r>
            <w:r>
              <w:rPr>
                <w:rFonts w:hint="eastAsia"/>
              </w:rPr>
              <w:t>英寸</w:t>
            </w:r>
            <w:r>
              <w:rPr>
                <w:rFonts w:hint="eastAsia"/>
                <w:lang w:eastAsia="zh-CN"/>
              </w:rPr>
              <w:t>左右</w:t>
            </w:r>
          </w:p>
          <w:p w14:paraId="76795420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6、配置硬盘保护系统</w:t>
            </w:r>
          </w:p>
          <w:p w14:paraId="046637BA">
            <w:pPr>
              <w:widowControl/>
              <w:spacing w:line="38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7、支持网络唤醒、亮度调节</w:t>
            </w:r>
            <w:r>
              <w:rPr>
                <w:rFonts w:hint="eastAsia"/>
                <w:lang w:eastAsia="zh-CN"/>
              </w:rPr>
              <w:t>；</w:t>
            </w:r>
          </w:p>
          <w:p w14:paraId="110E9925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8、网络接口： Intel千兆网卡</w:t>
            </w:r>
          </w:p>
          <w:p w14:paraId="0C137BB5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9、认证：3C、节能、环保</w:t>
            </w:r>
          </w:p>
        </w:tc>
        <w:tc>
          <w:tcPr>
            <w:tcW w:w="825" w:type="dxa"/>
            <w:vAlign w:val="center"/>
          </w:tcPr>
          <w:p w14:paraId="6579751A">
            <w:pPr>
              <w:widowControl/>
              <w:spacing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945" w:type="dxa"/>
            <w:vAlign w:val="center"/>
          </w:tcPr>
          <w:p w14:paraId="6235646D">
            <w:pPr>
              <w:widowControl/>
              <w:spacing w:line="3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1230" w:type="dxa"/>
            <w:vAlign w:val="center"/>
          </w:tcPr>
          <w:p w14:paraId="2D5615F9">
            <w:pPr>
              <w:widowControl/>
              <w:spacing w:line="3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AOC、戴尔、华硕、方正、联想、惠普等</w:t>
            </w:r>
          </w:p>
        </w:tc>
      </w:tr>
      <w:tr w14:paraId="3768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D36EFF2">
            <w:pPr>
              <w:widowControl/>
              <w:spacing w:line="3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一体机搬迁</w:t>
            </w:r>
          </w:p>
        </w:tc>
        <w:tc>
          <w:tcPr>
            <w:tcW w:w="4688" w:type="dxa"/>
            <w:vAlign w:val="center"/>
          </w:tcPr>
          <w:p w14:paraId="0FEAB7B6">
            <w:pPr>
              <w:widowControl/>
              <w:spacing w:line="3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将更换下来的303台一体机搬迁至产业园校区指定位置安装（不需布线）及运输中所有风险责任承担</w:t>
            </w:r>
          </w:p>
        </w:tc>
        <w:tc>
          <w:tcPr>
            <w:tcW w:w="825" w:type="dxa"/>
            <w:vAlign w:val="center"/>
          </w:tcPr>
          <w:p w14:paraId="793F6ECE">
            <w:pPr>
              <w:widowControl/>
              <w:spacing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945" w:type="dxa"/>
            <w:vAlign w:val="center"/>
          </w:tcPr>
          <w:p w14:paraId="01A5A1D4">
            <w:pPr>
              <w:widowControl/>
              <w:spacing w:line="3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30" w:type="dxa"/>
            <w:vAlign w:val="center"/>
          </w:tcPr>
          <w:p w14:paraId="483BFDFF">
            <w:pPr>
              <w:widowControl/>
              <w:spacing w:line="38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72B6AD76">
      <w:pPr>
        <w:widowControl/>
        <w:spacing w:line="520" w:lineRule="exact"/>
        <w:jc w:val="left"/>
        <w:rPr>
          <w:rFonts w:hint="eastAsia" w:ascii="Times New Roman" w:hAnsi="Times New Roman" w:eastAsia="方正黑体_GBK" w:cs="Times New Roman"/>
          <w:b/>
          <w:sz w:val="32"/>
          <w:szCs w:val="32"/>
        </w:rPr>
      </w:pPr>
    </w:p>
    <w:p w14:paraId="088F455A">
      <w:pPr>
        <w:widowControl/>
        <w:jc w:val="left"/>
        <w:rPr>
          <w:rStyle w:val="7"/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8F1DE91">
      <w:pPr>
        <w:widowControl/>
        <w:jc w:val="left"/>
        <w:rPr>
          <w:rStyle w:val="7"/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4D50944">
      <w:pPr>
        <w:pStyle w:val="3"/>
        <w:numPr>
          <w:ilvl w:val="0"/>
          <w:numId w:val="0"/>
        </w:numPr>
        <w:spacing w:line="520" w:lineRule="exact"/>
        <w:ind w:left="576" w:hanging="576"/>
        <w:rPr>
          <w:rFonts w:hint="eastAsia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  <w:t>三、商务要求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33"/>
        <w:gridCol w:w="5855"/>
      </w:tblGrid>
      <w:tr w14:paraId="53D7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9" w:type="pct"/>
            <w:vAlign w:val="center"/>
          </w:tcPr>
          <w:p w14:paraId="6B1C83BF">
            <w:pPr>
              <w:spacing w:line="5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075" w:type="pct"/>
            <w:vAlign w:val="center"/>
          </w:tcPr>
          <w:p w14:paraId="64A61B11">
            <w:pPr>
              <w:spacing w:line="5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目录</w:t>
            </w:r>
          </w:p>
        </w:tc>
        <w:tc>
          <w:tcPr>
            <w:tcW w:w="3434" w:type="pct"/>
            <w:vAlign w:val="center"/>
          </w:tcPr>
          <w:p w14:paraId="30F7F5DD">
            <w:pPr>
              <w:spacing w:line="5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商务需求</w:t>
            </w:r>
          </w:p>
        </w:tc>
      </w:tr>
      <w:tr w14:paraId="0BFF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489" w:type="pct"/>
            <w:vAlign w:val="center"/>
          </w:tcPr>
          <w:p w14:paraId="31E1D254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075" w:type="pct"/>
            <w:vAlign w:val="center"/>
          </w:tcPr>
          <w:p w14:paraId="09BCBAD3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免费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质保</w:t>
            </w:r>
            <w:r>
              <w:rPr>
                <w:rFonts w:hint="eastAsia" w:ascii="宋体" w:hAnsi="宋体" w:cs="宋体"/>
                <w:sz w:val="21"/>
                <w:szCs w:val="21"/>
              </w:rPr>
              <w:t>期</w:t>
            </w:r>
          </w:p>
        </w:tc>
        <w:tc>
          <w:tcPr>
            <w:tcW w:w="3434" w:type="pct"/>
          </w:tcPr>
          <w:p w14:paraId="11561CD4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免费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质保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年及以上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时间自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验收合格之日起计算。</w:t>
            </w:r>
          </w:p>
        </w:tc>
      </w:tr>
      <w:tr w14:paraId="18DA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89" w:type="pct"/>
            <w:vAlign w:val="center"/>
          </w:tcPr>
          <w:p w14:paraId="24439902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075" w:type="pct"/>
          </w:tcPr>
          <w:p w14:paraId="57C11762">
            <w:pPr>
              <w:spacing w:line="5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A6D211B">
            <w:pPr>
              <w:spacing w:line="5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517B936">
            <w:pPr>
              <w:spacing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维修响应及故障解决时间</w:t>
            </w:r>
          </w:p>
        </w:tc>
        <w:tc>
          <w:tcPr>
            <w:tcW w:w="3434" w:type="pct"/>
          </w:tcPr>
          <w:p w14:paraId="1CEC3E62">
            <w:pPr>
              <w:spacing w:line="52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1.质保期内上门免费维修及故障处理等保修服务。质保期内出现故障，供货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商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24小时内免费到现场，并解决问题，若不能按时解决问题，必须在48小时内提供损坏设备的代用品供学院暂时使用。</w:t>
            </w:r>
          </w:p>
          <w:p w14:paraId="5A98AC2A">
            <w:pPr>
              <w:spacing w:line="52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2.质保期内供应商向买方提供的设备，如果遇到质量问题由供应商无条件更换。</w:t>
            </w:r>
          </w:p>
          <w:p w14:paraId="39D341D8">
            <w:pPr>
              <w:spacing w:line="52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3.免费质保期后，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终身上门维修，仅收取人工及材料费。</w:t>
            </w:r>
          </w:p>
        </w:tc>
      </w:tr>
      <w:tr w14:paraId="7D39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vAlign w:val="center"/>
          </w:tcPr>
          <w:p w14:paraId="0D61DF29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075" w:type="pct"/>
            <w:vAlign w:val="center"/>
          </w:tcPr>
          <w:p w14:paraId="2C69D7E4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关于交货期</w:t>
            </w:r>
          </w:p>
        </w:tc>
        <w:tc>
          <w:tcPr>
            <w:tcW w:w="3434" w:type="pct"/>
          </w:tcPr>
          <w:p w14:paraId="4E9C653E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（1）交货时间：202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日之前完成所有设备的安装调试工作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（含接线点亮及网络配置等）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665581E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（2）交货地点：重庆财经学院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（含产业园校区）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A3ECD97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（3）投标人须承担的设备运输、安装调试、验收和提供设备操作说明书等其他应履行的义务。</w:t>
            </w:r>
          </w:p>
        </w:tc>
      </w:tr>
      <w:tr w14:paraId="78FE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vAlign w:val="center"/>
          </w:tcPr>
          <w:p w14:paraId="02E72660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075" w:type="pct"/>
            <w:vAlign w:val="center"/>
          </w:tcPr>
          <w:p w14:paraId="5F777671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关于验收</w:t>
            </w:r>
          </w:p>
        </w:tc>
        <w:tc>
          <w:tcPr>
            <w:tcW w:w="3434" w:type="pct"/>
          </w:tcPr>
          <w:p w14:paraId="036E37C8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1.新购设备到货检验：货物运到现场后，必须首先经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招标方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对产品表面检验之后，中标方才能进行施工安装。检验中如发现：包装不是出厂原包装或原包装封条更换；开箱后产品有损坏、缺陷或不符合合同中规定的品牌和质量标准，中标方必须无条件更换合格的产品。</w:t>
            </w:r>
          </w:p>
          <w:p w14:paraId="06205DCC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2.初验：工程竣工、调试结束后由中标方进行初验，并写出“初验报告单”提交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方。初验时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方安排1～2名技术人员参与。初验后，双方在“初验报告单”上签字，合格产品及部件的所有权将由中标方转移给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方。</w:t>
            </w:r>
          </w:p>
          <w:p w14:paraId="40039145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3.试运行：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方获得所有权后对新购设备进行适当时间的联机、烤机运行，若无故障再进行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1个月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的行课试运行。</w:t>
            </w:r>
          </w:p>
          <w:p w14:paraId="15ED1505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4.终验：在项目竣工结束后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个月内由双方进行最终验收，并填写“项目验收单”，双方签字，各执一份。</w:t>
            </w:r>
          </w:p>
        </w:tc>
      </w:tr>
      <w:tr w14:paraId="4F86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489" w:type="pct"/>
            <w:vAlign w:val="center"/>
          </w:tcPr>
          <w:p w14:paraId="33040035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075" w:type="pct"/>
            <w:vAlign w:val="center"/>
          </w:tcPr>
          <w:p w14:paraId="1CC8BFD6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3434" w:type="pct"/>
            <w:vAlign w:val="center"/>
          </w:tcPr>
          <w:p w14:paraId="5F388EFE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付款方式：</w:t>
            </w:r>
          </w:p>
          <w:p w14:paraId="645CF93B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①初验合格，试运行正常，支付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50%合同款</w:t>
            </w:r>
          </w:p>
          <w:p w14:paraId="7A0D592D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②终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验收合格后支付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%合同款；</w:t>
            </w:r>
          </w:p>
          <w:p w14:paraId="49F4A3AE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质保期满后，支付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%的剩余合同款（无息）。</w:t>
            </w:r>
          </w:p>
        </w:tc>
      </w:tr>
      <w:tr w14:paraId="6678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9" w:type="pct"/>
            <w:vAlign w:val="center"/>
          </w:tcPr>
          <w:p w14:paraId="0BA060CC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75" w:type="pct"/>
            <w:vAlign w:val="center"/>
          </w:tcPr>
          <w:p w14:paraId="2F3B962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报价</w:t>
            </w:r>
          </w:p>
        </w:tc>
        <w:tc>
          <w:tcPr>
            <w:tcW w:w="3434" w:type="pct"/>
            <w:vAlign w:val="center"/>
          </w:tcPr>
          <w:p w14:paraId="05AAF331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报价需包含设备安装、线路改造等费用（注：人工施工及线材安装部分、集成布线、插线板、HDMI网线延长器等以现场为准自行核算。超六类网线推荐：安普，一舟，爱谱华顿等（超六类双绞线，8蕊全铜，铜蕊直径 0.48mm）；电线推荐：鸽牌，南方，泰山等（≥2．5平方铜蕊电线）；电插线板推荐：公牛，子弹头等按电脑点数至少满足1：2配比插孔）。</w:t>
            </w:r>
          </w:p>
        </w:tc>
      </w:tr>
      <w:tr w14:paraId="7594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9" w:type="pct"/>
            <w:vAlign w:val="center"/>
          </w:tcPr>
          <w:p w14:paraId="20383444">
            <w:pPr>
              <w:spacing w:line="520" w:lineRule="exact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75" w:type="pct"/>
            <w:vAlign w:val="center"/>
          </w:tcPr>
          <w:p w14:paraId="6ABDF0C1">
            <w:pPr>
              <w:spacing w:line="520" w:lineRule="exact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现场展示</w:t>
            </w:r>
          </w:p>
        </w:tc>
        <w:tc>
          <w:tcPr>
            <w:tcW w:w="3434" w:type="pct"/>
            <w:vAlign w:val="center"/>
          </w:tcPr>
          <w:p w14:paraId="58991660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携带一体机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现场演示，现场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演示时间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分钟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演示所需要的相关设备由投标公司自行准备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234CB0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E1B30"/>
    <w:multiLevelType w:val="multilevel"/>
    <w:tmpl w:val="00BE1B30"/>
    <w:lvl w:ilvl="0" w:tentative="0">
      <w:start w:val="1"/>
      <w:numFmt w:val="chineseCountingThousand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59D3"/>
    <w:rsid w:val="7681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无 A"/>
    <w:qFormat/>
    <w:uiPriority w:val="0"/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2025-05-19T06:34:00Z</dcterms:created>
  <dc:creator>刘六六</dc:creator>
  <cp:lastModifiedBy>刘六六</cp:lastModifiedBy>
  <dcterms:modified xsi:type="dcterms:W3CDTF">2025-05-19T06:34:31Z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7236BCF8027048CFB4FD6287C7D9E1F2_11</vt:lpwstr>
  </property>
  <property fmtid="{D5CDD505-2E9C-101B-9397-08002B2CF9AE}" pid="4" name="KSOTemplateDocerSaveRecord">
    <vt:lpwstr>eyJoZGlkIjoiZjBlZjljMDc5M2EwZGI1ODk3YWU2Y2Y0OGQ5ZTMzMmIiLCJ1c2VySWQiOiIxNTEzNDk4NjAwIn0=</vt:lpwstr>
  </property>
</Properties>
</file>