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tbl>
      <w:tblPr>
        <w:tblStyle w:val="2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40"/>
                <w:szCs w:val="40"/>
                <w:lang w:val="en-US" w:eastAsia="zh-CN" w:bidi="ar-SA"/>
              </w:rPr>
              <w:t>重庆工商大学融智学院2019-2020学年“优秀教师”、“优秀教育工作者”推荐指标</w:t>
            </w:r>
          </w:p>
        </w:tc>
      </w:tr>
    </w:tbl>
    <w:p/>
    <w:tbl>
      <w:tblPr>
        <w:tblStyle w:val="2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971"/>
        <w:gridCol w:w="3692"/>
        <w:gridCol w:w="1581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领导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校长办公室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党委办公室/党群工作部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人力资源部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产教融合办公室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后勤保障处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招生就业处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信息化办公室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国际合作交流处/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语言文化教育中心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图书馆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财富管理学院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商务学院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物流工程学院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管理工程学院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讯飞人工智能学院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重点实验室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思政部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rPr>
          <w:trHeight w:val="529" w:hRule="atLeast"/>
          <w:jc w:val="center"/>
        </w:trPr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rPr>
          <w:sz w:val="24"/>
          <w:szCs w:val="32"/>
        </w:rPr>
      </w:pPr>
    </w:p>
    <w:tbl>
      <w:tblPr>
        <w:tblStyle w:val="2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备注：工作时间未满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12个月正式教职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员工、特聘教师、返聘教师、讯飞派驻人员、园区辅导员未列入本次评选范围。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</w:tbl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6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2020-06-18T06:00:07Z</dcterms:created>
  <dc:creator>Administrator</dc:creator>
  <cp:lastModifiedBy>郑旺</cp:lastModifiedBy>
  <dcterms:modified xsi:type="dcterms:W3CDTF">2020-06-18T06:00:18Z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