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both"/>
        <w:rPr>
          <w:rFonts w:hint="eastAsia" w:ascii="黑体" w:hAnsi="黑体" w:eastAsia="黑体" w:cs="黑体"/>
          <w:sz w:val="32"/>
          <w:szCs w:val="32"/>
          <w:lang w:val="en-US" w:eastAsia="zh-CN"/>
        </w:rPr>
      </w:pPr>
      <w:r>
        <w:rPr>
          <w:rFonts w:hint="eastAsia" w:ascii="黑体" w:hAnsi="黑体" w:eastAsia="黑体" w:cs="黑体"/>
          <w:sz w:val="32"/>
          <w:szCs w:val="32"/>
          <w:lang w:eastAsia="zh-CN"/>
        </w:rPr>
        <w:t>附件</w:t>
      </w:r>
      <w:r>
        <w:rPr>
          <w:rFonts w:hint="eastAsia" w:ascii="黑体" w:hAnsi="黑体" w:eastAsia="黑体" w:cs="黑体"/>
          <w:sz w:val="32"/>
          <w:szCs w:val="32"/>
          <w:lang w:val="en-US" w:eastAsia="zh-CN"/>
        </w:rPr>
        <w:t>2</w:t>
      </w:r>
    </w:p>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长城大标宋体" w:eastAsia="长城大标宋体"/>
          <w:sz w:val="36"/>
          <w:szCs w:val="36"/>
        </w:rPr>
      </w:pPr>
      <w:r>
        <w:rPr>
          <w:rFonts w:hint="eastAsia" w:ascii="长城大标宋体" w:eastAsia="长城大标宋体"/>
          <w:sz w:val="36"/>
          <w:szCs w:val="36"/>
        </w:rPr>
        <w:t>“证明文书类”“法律事实类”公证收费以外的</w:t>
      </w:r>
    </w:p>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sz w:val="36"/>
          <w:szCs w:val="36"/>
        </w:rPr>
      </w:pPr>
      <w:r>
        <w:rPr>
          <w:rFonts w:hint="eastAsia" w:ascii="长城大标宋体" w:eastAsia="长城大标宋体"/>
          <w:sz w:val="36"/>
          <w:szCs w:val="36"/>
        </w:rPr>
        <w:t>公证服务项目收费标准</w:t>
      </w:r>
    </w:p>
    <w:p>
      <w:pPr>
        <w:ind w:left="-840" w:leftChars="-400" w:firstLine="175" w:firstLineChars="73"/>
        <w:jc w:val="left"/>
        <w:rPr>
          <w:rFonts w:ascii="黑体" w:hAnsi="黑体" w:eastAsia="黑体"/>
          <w:sz w:val="24"/>
          <w:szCs w:val="24"/>
        </w:rPr>
      </w:pPr>
    </w:p>
    <w:p>
      <w:pPr>
        <w:ind w:left="-840" w:leftChars="-400" w:firstLine="175" w:firstLineChars="73"/>
        <w:jc w:val="left"/>
        <w:rPr>
          <w:rFonts w:ascii="黑体" w:hAnsi="黑体" w:eastAsia="黑体"/>
          <w:sz w:val="24"/>
          <w:szCs w:val="24"/>
        </w:rPr>
      </w:pPr>
      <w:r>
        <w:rPr>
          <w:rFonts w:hint="eastAsia" w:ascii="黑体" w:hAnsi="黑体" w:eastAsia="黑体"/>
          <w:sz w:val="24"/>
          <w:szCs w:val="24"/>
        </w:rPr>
        <w:t>一、公证机构自主定价服务收费项目及标准</w:t>
      </w:r>
    </w:p>
    <w:tbl>
      <w:tblPr>
        <w:tblStyle w:val="6"/>
        <w:tblW w:w="10366" w:type="dxa"/>
        <w:tblInd w:w="-86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941"/>
        <w:gridCol w:w="64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 w:hRule="atLeast"/>
        </w:trPr>
        <w:tc>
          <w:tcPr>
            <w:tcW w:w="3941" w:type="dxa"/>
            <w:vAlign w:val="center"/>
          </w:tcPr>
          <w:p>
            <w:pPr>
              <w:spacing w:line="320" w:lineRule="exact"/>
              <w:jc w:val="center"/>
              <w:rPr>
                <w:rFonts w:ascii="黑体" w:hAnsi="黑体" w:eastAsia="黑体"/>
                <w:sz w:val="30"/>
                <w:szCs w:val="30"/>
              </w:rPr>
            </w:pPr>
            <w:r>
              <w:rPr>
                <w:rFonts w:hint="eastAsia" w:ascii="黑体" w:hAnsi="黑体" w:eastAsia="黑体"/>
                <w:sz w:val="30"/>
                <w:szCs w:val="30"/>
              </w:rPr>
              <w:t>收费名称</w:t>
            </w:r>
          </w:p>
        </w:tc>
        <w:tc>
          <w:tcPr>
            <w:tcW w:w="6425" w:type="dxa"/>
            <w:vAlign w:val="center"/>
          </w:tcPr>
          <w:p>
            <w:pPr>
              <w:spacing w:line="320" w:lineRule="exact"/>
              <w:jc w:val="center"/>
              <w:rPr>
                <w:rFonts w:ascii="黑体" w:hAnsi="黑体" w:eastAsia="黑体"/>
                <w:sz w:val="30"/>
                <w:szCs w:val="30"/>
              </w:rPr>
            </w:pPr>
            <w:r>
              <w:rPr>
                <w:rFonts w:hint="eastAsia" w:ascii="黑体" w:hAnsi="黑体" w:eastAsia="黑体"/>
                <w:sz w:val="30"/>
                <w:szCs w:val="30"/>
              </w:rPr>
              <w:t>收费标准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941" w:type="dxa"/>
            <w:vAlign w:val="center"/>
          </w:tcPr>
          <w:p>
            <w:pPr>
              <w:spacing w:line="320" w:lineRule="exact"/>
              <w:rPr>
                <w:rFonts w:ascii="楷体" w:hAnsi="楷体" w:eastAsia="楷体" w:cs="楷体"/>
                <w:szCs w:val="21"/>
              </w:rPr>
            </w:pPr>
            <w:r>
              <w:rPr>
                <w:rFonts w:hint="eastAsia" w:ascii="楷体" w:hAnsi="楷体" w:eastAsia="楷体" w:cs="楷体"/>
                <w:szCs w:val="21"/>
              </w:rPr>
              <w:t>（一）证明除不动产外的存款、公积金、证券、股权、车辆等财产及</w:t>
            </w:r>
            <w:r>
              <w:rPr>
                <w:sz w:val="18"/>
                <w:szCs w:val="18"/>
              </w:rPr>
              <w:t>涉及房产等不动产的</w:t>
            </w:r>
            <w:r>
              <w:rPr>
                <w:rFonts w:hint="eastAsia" w:ascii="楷体" w:hAnsi="楷体" w:eastAsia="楷体" w:cs="楷体"/>
                <w:szCs w:val="21"/>
              </w:rPr>
              <w:t>继承、赠与、接受赠与；</w:t>
            </w:r>
          </w:p>
        </w:tc>
        <w:tc>
          <w:tcPr>
            <w:tcW w:w="6425" w:type="dxa"/>
            <w:vAlign w:val="center"/>
          </w:tcPr>
          <w:p>
            <w:pPr>
              <w:spacing w:line="320" w:lineRule="exact"/>
              <w:rPr>
                <w:rFonts w:ascii="FangSong_GB2312" w:hAnsi="FangSong_GB2312" w:eastAsia="FangSong_GB2312" w:cs="FangSong_GB2312"/>
                <w:szCs w:val="21"/>
              </w:rPr>
            </w:pPr>
            <w:r>
              <w:rPr>
                <w:rFonts w:hint="eastAsia" w:ascii="FangSong_GB2312" w:hAnsi="FangSong_GB2312" w:eastAsia="FangSong_GB2312" w:cs="FangSong_GB2312"/>
                <w:szCs w:val="21"/>
              </w:rPr>
              <w:t>办理动产的按受益额的1%收取，最低收取200元；办理不动产的按照不动产受益面积计收:城区内居民住宅每平方米40元，农村居民住宅每平方米20元，商用、工建每平方米不得超过60元，与继承公证一同办理的放弃继承权声明：200元/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0" w:hRule="atLeast"/>
        </w:trPr>
        <w:tc>
          <w:tcPr>
            <w:tcW w:w="3941" w:type="dxa"/>
            <w:vAlign w:val="center"/>
          </w:tcPr>
          <w:p>
            <w:pPr>
              <w:spacing w:line="320" w:lineRule="exact"/>
              <w:rPr>
                <w:rFonts w:ascii="楷体" w:hAnsi="楷体" w:eastAsia="楷体" w:cs="楷体"/>
                <w:szCs w:val="21"/>
              </w:rPr>
            </w:pPr>
            <w:r>
              <w:rPr>
                <w:rFonts w:hint="eastAsia" w:ascii="楷体" w:hAnsi="楷体" w:eastAsia="楷体" w:cs="楷体"/>
                <w:szCs w:val="21"/>
              </w:rPr>
              <w:t>（二）证明经济合同（协议）</w:t>
            </w:r>
          </w:p>
        </w:tc>
        <w:tc>
          <w:tcPr>
            <w:tcW w:w="6425" w:type="dxa"/>
            <w:vAlign w:val="center"/>
          </w:tcPr>
          <w:p>
            <w:pPr>
              <w:spacing w:line="320" w:lineRule="exact"/>
              <w:rPr>
                <w:rFonts w:ascii="FangSong_GB2312" w:hAnsi="FangSong_GB2312" w:eastAsia="FangSong_GB2312" w:cs="FangSong_GB2312"/>
                <w:szCs w:val="21"/>
              </w:rPr>
            </w:pPr>
            <w:r>
              <w:rPr>
                <w:rFonts w:hint="eastAsia" w:ascii="FangSong_GB2312" w:hAnsi="FangSong_GB2312" w:eastAsia="FangSong_GB2312" w:cs="FangSong_GB2312"/>
                <w:szCs w:val="21"/>
              </w:rPr>
              <w:t>标的额20000元以下的，收取比例为1%； 20001元至50000元部分，收取0.8%；50001元至100000元部分，收取0.6%； 100001元至500000元部分，收取0.5%： 500001元至1000000元部分，收取0.4%； 1000001元至2000000元部分，收取0.3%；2000001元至3000000元部分，收取0.2%； 3000001元至4000000元部分，收取0.1%； 4000001元以上部分，收取0.05%。</w:t>
            </w:r>
            <w:r>
              <w:rPr>
                <w:rFonts w:hint="eastAsia" w:ascii="黑体" w:hAnsi="黑体" w:eastAsia="黑体" w:cs="黑体"/>
                <w:szCs w:val="21"/>
              </w:rPr>
              <w:t>按以上比例收费不到300元的，按照300元收取。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5" w:hRule="atLeast"/>
        </w:trPr>
        <w:tc>
          <w:tcPr>
            <w:tcW w:w="3941" w:type="dxa"/>
            <w:vAlign w:val="center"/>
          </w:tcPr>
          <w:p>
            <w:pPr>
              <w:spacing w:line="320" w:lineRule="exact"/>
              <w:rPr>
                <w:rFonts w:ascii="楷体" w:hAnsi="楷体" w:eastAsia="楷体" w:cs="楷体"/>
                <w:szCs w:val="21"/>
              </w:rPr>
            </w:pPr>
            <w:r>
              <w:rPr>
                <w:rFonts w:hint="eastAsia" w:ascii="楷体" w:hAnsi="楷体" w:eastAsia="楷体" w:cs="楷体"/>
                <w:szCs w:val="21"/>
              </w:rPr>
              <w:t>（三）赋予强制执行效力的债权文书</w:t>
            </w:r>
          </w:p>
        </w:tc>
        <w:tc>
          <w:tcPr>
            <w:tcW w:w="6425" w:type="dxa"/>
          </w:tcPr>
          <w:p>
            <w:pPr>
              <w:spacing w:line="320" w:lineRule="exact"/>
              <w:rPr>
                <w:rFonts w:ascii="FangSong_GB2312" w:hAnsi="FangSong_GB2312" w:eastAsia="FangSong_GB2312" w:cs="FangSong_GB2312"/>
                <w:szCs w:val="21"/>
              </w:rPr>
            </w:pPr>
            <w:r>
              <w:rPr>
                <w:rFonts w:hint="eastAsia" w:ascii="FangSong_GB2312" w:hAnsi="FangSong_GB2312" w:eastAsia="FangSong_GB2312" w:cs="FangSong_GB2312"/>
                <w:szCs w:val="21"/>
              </w:rPr>
              <w:t>赋予债权文书具有强制执行效力，按照债务总额的0.3%收取；需要出具执行证书的，按照执行标的的0.2%收取。（最低收取300元）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0" w:hRule="atLeast"/>
        </w:trPr>
        <w:tc>
          <w:tcPr>
            <w:tcW w:w="3941" w:type="dxa"/>
            <w:vAlign w:val="center"/>
          </w:tcPr>
          <w:p>
            <w:pPr>
              <w:spacing w:line="320" w:lineRule="exact"/>
              <w:rPr>
                <w:rFonts w:ascii="楷体" w:hAnsi="楷体" w:eastAsia="楷体" w:cs="楷体"/>
                <w:szCs w:val="21"/>
              </w:rPr>
            </w:pPr>
            <w:r>
              <w:rPr>
                <w:rFonts w:hint="eastAsia" w:ascii="楷体" w:hAnsi="楷体" w:eastAsia="楷体" w:cs="楷体"/>
                <w:szCs w:val="21"/>
              </w:rPr>
              <w:t>（四）现场监督类公证</w:t>
            </w:r>
          </w:p>
        </w:tc>
        <w:tc>
          <w:tcPr>
            <w:tcW w:w="6425" w:type="dxa"/>
            <w:vAlign w:val="center"/>
          </w:tcPr>
          <w:p>
            <w:pPr>
              <w:spacing w:line="320" w:lineRule="exact"/>
              <w:rPr>
                <w:rFonts w:ascii="FangSong_GB2312" w:hAnsi="FangSong_GB2312" w:eastAsia="FangSong_GB2312" w:cs="FangSong_GB2312"/>
                <w:szCs w:val="21"/>
              </w:rPr>
            </w:pPr>
            <w:r>
              <w:rPr>
                <w:rFonts w:hint="eastAsia" w:ascii="FangSong_GB2312" w:hAnsi="FangSong_GB2312" w:eastAsia="FangSong_GB2312" w:cs="FangSong_GB2312"/>
                <w:szCs w:val="21"/>
              </w:rPr>
              <w:t>证明招投标、拍卖、开奖、公司会议、股份公司创立大会、股票认购证抽签、订立公司章程、选房摇号、空余学位摇号等现场监督类公证事项，按每小时1000元收取，不足一小时的按一小时计算。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1" w:type="dxa"/>
            <w:vAlign w:val="center"/>
          </w:tcPr>
          <w:p>
            <w:pPr>
              <w:spacing w:line="320" w:lineRule="exact"/>
              <w:rPr>
                <w:rFonts w:ascii="楷体" w:hAnsi="楷体" w:eastAsia="楷体" w:cs="楷体"/>
                <w:szCs w:val="21"/>
              </w:rPr>
            </w:pPr>
            <w:r>
              <w:rPr>
                <w:rFonts w:hint="eastAsia" w:ascii="楷体" w:hAnsi="楷体" w:eastAsia="楷体" w:cs="楷体"/>
                <w:szCs w:val="21"/>
              </w:rPr>
              <w:t>（五）证明土地使用权出让、转让、房屋转让、买卖及股权转让</w:t>
            </w:r>
          </w:p>
        </w:tc>
        <w:tc>
          <w:tcPr>
            <w:tcW w:w="6425" w:type="dxa"/>
            <w:vAlign w:val="center"/>
          </w:tcPr>
          <w:p>
            <w:pPr>
              <w:spacing w:line="320" w:lineRule="exact"/>
              <w:rPr>
                <w:rFonts w:ascii="FangSong_GB2312" w:hAnsi="FangSong_GB2312" w:eastAsia="FangSong_GB2312" w:cs="FangSong_GB2312"/>
                <w:szCs w:val="21"/>
              </w:rPr>
            </w:pPr>
            <w:r>
              <w:rPr>
                <w:rFonts w:hint="eastAsia" w:ascii="FangSong_GB2312" w:hAnsi="FangSong_GB2312" w:eastAsia="FangSong_GB2312" w:cs="FangSong_GB2312"/>
                <w:szCs w:val="21"/>
              </w:rPr>
              <w:t>标的额500000元以下部分，收取比例为0.3%；500001元至5000000元部分，收取0.25%；5000001元至10000000元部分，收取0.2%；10000001元至20000000元部分，收取0.15%；20000001元至50000000元部分，收取0.1%；50000001元至100000000元部分，收取0.05%；100000001元以上部分，收取0.01%。</w:t>
            </w:r>
            <w:r>
              <w:rPr>
                <w:rFonts w:hint="eastAsia" w:ascii="黑体" w:hAnsi="黑体" w:eastAsia="黑体" w:cs="黑体"/>
                <w:szCs w:val="21"/>
              </w:rPr>
              <w:t>按以上比例收费不到300元的，按照300元收取。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5" w:hRule="atLeast"/>
        </w:trPr>
        <w:tc>
          <w:tcPr>
            <w:tcW w:w="3941" w:type="dxa"/>
            <w:vAlign w:val="center"/>
          </w:tcPr>
          <w:p>
            <w:pPr>
              <w:spacing w:line="320" w:lineRule="exact"/>
              <w:rPr>
                <w:rFonts w:ascii="楷体" w:hAnsi="楷体" w:eastAsia="楷体" w:cs="楷体"/>
                <w:szCs w:val="21"/>
              </w:rPr>
            </w:pPr>
            <w:r>
              <w:rPr>
                <w:rFonts w:hint="eastAsia" w:ascii="楷体" w:hAnsi="楷体" w:eastAsia="楷体" w:cs="楷体"/>
                <w:szCs w:val="21"/>
              </w:rPr>
              <w:t>（六）办理保全证据</w:t>
            </w:r>
          </w:p>
        </w:tc>
        <w:tc>
          <w:tcPr>
            <w:tcW w:w="6425" w:type="dxa"/>
            <w:vAlign w:val="center"/>
          </w:tcPr>
          <w:p>
            <w:pPr>
              <w:spacing w:line="320" w:lineRule="exact"/>
              <w:rPr>
                <w:rFonts w:ascii="FangSong_GB2312" w:hAnsi="FangSong_GB2312" w:eastAsia="FangSong_GB2312" w:cs="FangSong_GB2312"/>
                <w:szCs w:val="21"/>
              </w:rPr>
            </w:pPr>
            <w:r>
              <w:rPr>
                <w:rFonts w:hint="eastAsia" w:ascii="FangSong_GB2312" w:hAnsi="FangSong_GB2312" w:eastAsia="FangSong_GB2312" w:cs="FangSong_GB2312"/>
                <w:szCs w:val="21"/>
              </w:rPr>
              <w:t>保全证人证言、书证、当事人</w:t>
            </w:r>
            <w:r>
              <w:rPr>
                <w:rFonts w:hint="eastAsia" w:ascii="FangSong_GB2312" w:hAnsi="FangSong_GB2312" w:eastAsia="FangSong_GB2312" w:cs="FangSong_GB2312"/>
                <w:szCs w:val="21"/>
              </w:rPr>
              <w:tab/>
            </w:r>
            <w:r>
              <w:rPr>
                <w:rFonts w:hint="eastAsia" w:ascii="FangSong_GB2312" w:hAnsi="FangSong_GB2312" w:eastAsia="FangSong_GB2312" w:cs="FangSong_GB2312"/>
                <w:szCs w:val="21"/>
              </w:rPr>
              <w:t>陈述每件300元;保全物证、视听资料、侵权行为和事实证据保全、保全电子数据、行为过程和侵权事实，在公证机构办公场所内保全证据的,每件每小时收费1000元;在公证机构办公场所外保全证据的，每小时不得低于1000元，根据具体情况，在此标准基础上，也可由公证机构和当事人协商确定。（不足一小时的按一小时计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941" w:type="dxa"/>
            <w:vAlign w:val="center"/>
          </w:tcPr>
          <w:p>
            <w:pPr>
              <w:spacing w:line="320" w:lineRule="exact"/>
              <w:rPr>
                <w:rFonts w:ascii="楷体" w:hAnsi="楷体" w:eastAsia="楷体" w:cs="楷体"/>
                <w:szCs w:val="21"/>
              </w:rPr>
            </w:pPr>
            <w:r>
              <w:rPr>
                <w:rFonts w:hint="eastAsia" w:ascii="楷体" w:hAnsi="楷体" w:eastAsia="楷体" w:cs="楷体"/>
                <w:szCs w:val="21"/>
              </w:rPr>
              <w:t>（七）证明知识产权享有、转让和使用许可文书</w:t>
            </w:r>
          </w:p>
        </w:tc>
        <w:tc>
          <w:tcPr>
            <w:tcW w:w="6425" w:type="dxa"/>
            <w:vAlign w:val="center"/>
          </w:tcPr>
          <w:p>
            <w:pPr>
              <w:spacing w:line="320" w:lineRule="exact"/>
              <w:rPr>
                <w:rFonts w:ascii="FangSong_GB2312" w:hAnsi="FangSong_GB2312" w:eastAsia="FangSong_GB2312" w:cs="FangSong_GB2312"/>
                <w:szCs w:val="21"/>
              </w:rPr>
            </w:pPr>
            <w:r>
              <w:rPr>
                <w:rFonts w:hint="eastAsia" w:ascii="FangSong_GB2312" w:hAnsi="FangSong_GB2312" w:eastAsia="FangSong_GB2312" w:cs="FangSong_GB2312"/>
                <w:szCs w:val="21"/>
              </w:rPr>
              <w:t>每件收费500元。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941" w:type="dxa"/>
            <w:vAlign w:val="center"/>
          </w:tcPr>
          <w:p>
            <w:pPr>
              <w:spacing w:line="320" w:lineRule="exact"/>
              <w:rPr>
                <w:rFonts w:ascii="楷体" w:hAnsi="楷体" w:eastAsia="楷体" w:cs="楷体"/>
                <w:szCs w:val="21"/>
              </w:rPr>
            </w:pPr>
            <w:r>
              <w:rPr>
                <w:rFonts w:hint="eastAsia" w:ascii="楷体" w:hAnsi="楷体" w:eastAsia="楷体" w:cs="楷体"/>
                <w:szCs w:val="21"/>
              </w:rPr>
              <w:t>（八）证明法人或其它组织授权委托书、公司章程、会议决议或其他法律文书</w:t>
            </w:r>
          </w:p>
        </w:tc>
        <w:tc>
          <w:tcPr>
            <w:tcW w:w="6425" w:type="dxa"/>
            <w:vAlign w:val="center"/>
          </w:tcPr>
          <w:p>
            <w:pPr>
              <w:spacing w:line="320" w:lineRule="exact"/>
              <w:rPr>
                <w:rFonts w:ascii="FangSong_GB2312" w:hAnsi="FangSong_GB2312" w:eastAsia="FangSong_GB2312" w:cs="FangSong_GB2312"/>
                <w:b/>
                <w:bCs/>
                <w:szCs w:val="21"/>
              </w:rPr>
            </w:pPr>
            <w:r>
              <w:rPr>
                <w:rFonts w:hint="eastAsia" w:ascii="FangSong_GB2312" w:hAnsi="FangSong_GB2312" w:eastAsia="FangSong_GB2312" w:cs="FangSong_GB2312"/>
                <w:szCs w:val="21"/>
              </w:rPr>
              <w:t>每件收费500元。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5" w:hRule="atLeast"/>
        </w:trPr>
        <w:tc>
          <w:tcPr>
            <w:tcW w:w="3941" w:type="dxa"/>
            <w:vAlign w:val="center"/>
          </w:tcPr>
          <w:p>
            <w:pPr>
              <w:spacing w:line="320" w:lineRule="exact"/>
              <w:rPr>
                <w:rFonts w:ascii="楷体" w:hAnsi="楷体" w:eastAsia="楷体" w:cs="楷体"/>
                <w:szCs w:val="21"/>
              </w:rPr>
            </w:pPr>
            <w:r>
              <w:rPr>
                <w:rFonts w:hint="eastAsia" w:ascii="楷体" w:hAnsi="楷体" w:eastAsia="楷体" w:cs="楷体"/>
                <w:szCs w:val="21"/>
              </w:rPr>
              <w:t>（九）证明夫妻（婚前）财产约定协议，及其他以财产约定为内容的协议（合同）</w:t>
            </w:r>
          </w:p>
        </w:tc>
        <w:tc>
          <w:tcPr>
            <w:tcW w:w="6425" w:type="dxa"/>
            <w:vAlign w:val="center"/>
          </w:tcPr>
          <w:p>
            <w:pPr>
              <w:spacing w:line="320" w:lineRule="exact"/>
              <w:rPr>
                <w:rFonts w:ascii="FangSong_GB2312" w:hAnsi="FangSong_GB2312" w:eastAsia="FangSong_GB2312" w:cs="FangSong_GB2312"/>
                <w:szCs w:val="21"/>
              </w:rPr>
            </w:pPr>
            <w:r>
              <w:rPr>
                <w:rFonts w:hint="eastAsia" w:ascii="FangSong_GB2312" w:hAnsi="FangSong_GB2312" w:eastAsia="FangSong_GB2312" w:cs="FangSong_GB2312"/>
                <w:szCs w:val="21"/>
              </w:rPr>
              <w:t>每件收费600元。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1" w:hRule="atLeast"/>
        </w:trPr>
        <w:tc>
          <w:tcPr>
            <w:tcW w:w="3941" w:type="dxa"/>
            <w:vAlign w:val="center"/>
          </w:tcPr>
          <w:p>
            <w:pPr>
              <w:spacing w:line="320" w:lineRule="exact"/>
              <w:rPr>
                <w:rFonts w:ascii="楷体" w:hAnsi="楷体" w:eastAsia="楷体" w:cs="楷体"/>
                <w:szCs w:val="21"/>
              </w:rPr>
            </w:pPr>
            <w:r>
              <w:rPr>
                <w:rFonts w:hint="eastAsia" w:ascii="楷体" w:hAnsi="楷体" w:eastAsia="楷体" w:cs="楷体"/>
                <w:szCs w:val="21"/>
              </w:rPr>
              <w:t>（十）提供下列公证服务，涉及财产的</w:t>
            </w:r>
          </w:p>
        </w:tc>
        <w:tc>
          <w:tcPr>
            <w:tcW w:w="6425" w:type="dxa"/>
            <w:vAlign w:val="center"/>
          </w:tcPr>
          <w:p>
            <w:pPr>
              <w:spacing w:line="320" w:lineRule="exact"/>
              <w:rPr>
                <w:rFonts w:ascii="FangSong_GB2312" w:hAnsi="FangSong_GB2312" w:eastAsia="FangSong_GB2312" w:cs="FangSong_GB2312"/>
                <w:szCs w:val="21"/>
              </w:rPr>
            </w:pPr>
            <w:r>
              <w:rPr>
                <w:rFonts w:hint="eastAsia" w:ascii="FangSong_GB2312" w:hAnsi="FangSong_GB2312" w:eastAsia="FangSong_GB2312" w:cs="FangSong_GB2312"/>
                <w:szCs w:val="21"/>
              </w:rPr>
              <w:t>按标的0.5%--1%收费，不涉及财产的，每件最低收费2000元；担任法律顾问，每年最低为30000元：</w:t>
            </w:r>
          </w:p>
          <w:p>
            <w:pPr>
              <w:spacing w:line="320" w:lineRule="exact"/>
              <w:rPr>
                <w:rFonts w:ascii="FangSong_GB2312" w:hAnsi="FangSong_GB2312" w:eastAsia="FangSong_GB2312" w:cs="FangSong_GB2312"/>
                <w:szCs w:val="21"/>
              </w:rPr>
            </w:pPr>
            <w:r>
              <w:rPr>
                <w:rFonts w:hint="eastAsia" w:ascii="FangSong_GB2312" w:hAnsi="FangSong_GB2312" w:eastAsia="FangSong_GB2312" w:cs="FangSong_GB2312"/>
                <w:b/>
                <w:bCs/>
                <w:szCs w:val="21"/>
              </w:rPr>
              <w:t>1.</w:t>
            </w:r>
            <w:r>
              <w:rPr>
                <w:rFonts w:hint="eastAsia" w:ascii="FangSong_GB2312" w:hAnsi="FangSong_GB2312" w:eastAsia="FangSong_GB2312" w:cs="FangSong_GB2312"/>
                <w:szCs w:val="21"/>
              </w:rPr>
              <w:t>担任法律顾问；</w:t>
            </w:r>
            <w:r>
              <w:rPr>
                <w:rFonts w:hint="eastAsia" w:ascii="FangSong_GB2312" w:hAnsi="FangSong_GB2312" w:eastAsia="FangSong_GB2312" w:cs="FangSong_GB2312"/>
                <w:b/>
                <w:bCs/>
                <w:szCs w:val="21"/>
              </w:rPr>
              <w:t>2.</w:t>
            </w:r>
            <w:r>
              <w:rPr>
                <w:rFonts w:hint="eastAsia" w:ascii="FangSong_GB2312" w:hAnsi="FangSong_GB2312" w:eastAsia="FangSong_GB2312" w:cs="FangSong_GB2312"/>
                <w:szCs w:val="21"/>
              </w:rPr>
              <w:t>出具法律意见书；</w:t>
            </w:r>
            <w:r>
              <w:rPr>
                <w:rFonts w:hint="eastAsia" w:ascii="FangSong_GB2312" w:hAnsi="FangSong_GB2312" w:eastAsia="FangSong_GB2312" w:cs="FangSong_GB2312"/>
                <w:b/>
                <w:bCs/>
                <w:szCs w:val="21"/>
              </w:rPr>
              <w:t>3.</w:t>
            </w:r>
            <w:r>
              <w:rPr>
                <w:rFonts w:hint="eastAsia" w:ascii="FangSong_GB2312" w:hAnsi="FangSong_GB2312" w:eastAsia="FangSong_GB2312" w:cs="FangSong_GB2312"/>
                <w:szCs w:val="21"/>
              </w:rPr>
              <w:t>参与企业谈判；</w:t>
            </w:r>
            <w:r>
              <w:rPr>
                <w:rFonts w:hint="eastAsia" w:ascii="FangSong_GB2312" w:hAnsi="FangSong_GB2312" w:eastAsia="FangSong_GB2312" w:cs="FangSong_GB2312"/>
                <w:b/>
                <w:bCs/>
                <w:szCs w:val="21"/>
              </w:rPr>
              <w:t>4.</w:t>
            </w:r>
            <w:r>
              <w:rPr>
                <w:rFonts w:hint="eastAsia" w:ascii="FangSong_GB2312" w:hAnsi="FangSong_GB2312" w:eastAsia="FangSong_GB2312" w:cs="FangSong_GB2312"/>
                <w:szCs w:val="21"/>
              </w:rPr>
              <w:t>出具尽职调查报告；</w:t>
            </w:r>
            <w:r>
              <w:rPr>
                <w:rFonts w:hint="eastAsia" w:ascii="FangSong_GB2312" w:hAnsi="FangSong_GB2312" w:eastAsia="FangSong_GB2312" w:cs="FangSong_GB2312"/>
                <w:b/>
                <w:bCs/>
                <w:szCs w:val="21"/>
              </w:rPr>
              <w:t>5.</w:t>
            </w:r>
            <w:r>
              <w:rPr>
                <w:rFonts w:hint="eastAsia" w:ascii="FangSong_GB2312" w:hAnsi="FangSong_GB2312" w:eastAsia="FangSong_GB2312" w:cs="FangSong_GB2312"/>
                <w:szCs w:val="21"/>
              </w:rPr>
              <w:t>调解服务；</w:t>
            </w:r>
            <w:r>
              <w:rPr>
                <w:rFonts w:hint="eastAsia" w:ascii="FangSong_GB2312" w:hAnsi="FangSong_GB2312" w:eastAsia="FangSong_GB2312" w:cs="FangSong_GB2312"/>
                <w:b/>
                <w:bCs/>
                <w:szCs w:val="21"/>
              </w:rPr>
              <w:t>6.</w:t>
            </w:r>
            <w:r>
              <w:rPr>
                <w:rFonts w:hint="eastAsia" w:ascii="FangSong_GB2312" w:hAnsi="FangSong_GB2312" w:eastAsia="FangSong_GB2312" w:cs="FangSong_GB2312"/>
                <w:szCs w:val="21"/>
              </w:rPr>
              <w:t>担任破产管理人；</w:t>
            </w:r>
            <w:r>
              <w:rPr>
                <w:rFonts w:hint="eastAsia" w:ascii="FangSong_GB2312" w:hAnsi="FangSong_GB2312" w:eastAsia="FangSong_GB2312" w:cs="FangSong_GB2312"/>
                <w:b/>
                <w:bCs/>
                <w:szCs w:val="21"/>
              </w:rPr>
              <w:t>7.</w:t>
            </w:r>
            <w:r>
              <w:rPr>
                <w:rFonts w:hint="eastAsia" w:ascii="FangSong_GB2312" w:hAnsi="FangSong_GB2312" w:eastAsia="FangSong_GB2312" w:cs="FangSong_GB2312"/>
                <w:szCs w:val="21"/>
              </w:rPr>
              <w:t>核保；</w:t>
            </w:r>
            <w:r>
              <w:rPr>
                <w:rFonts w:hint="eastAsia" w:ascii="FangSong_GB2312" w:hAnsi="FangSong_GB2312" w:eastAsia="FangSong_GB2312" w:cs="FangSong_GB2312"/>
                <w:b/>
                <w:bCs/>
                <w:szCs w:val="21"/>
              </w:rPr>
              <w:t>8.</w:t>
            </w:r>
            <w:r>
              <w:rPr>
                <w:rFonts w:hint="eastAsia" w:ascii="FangSong_GB2312" w:hAnsi="FangSong_GB2312" w:eastAsia="FangSong_GB2312" w:cs="FangSong_GB2312"/>
                <w:szCs w:val="21"/>
              </w:rPr>
              <w:t>提供其他公证服务。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trPr>
        <w:tc>
          <w:tcPr>
            <w:tcW w:w="3941" w:type="dxa"/>
            <w:vAlign w:val="center"/>
          </w:tcPr>
          <w:p>
            <w:pPr>
              <w:spacing w:line="320" w:lineRule="exact"/>
              <w:rPr>
                <w:rFonts w:ascii="楷体" w:hAnsi="楷体" w:eastAsia="楷体" w:cs="楷体"/>
                <w:szCs w:val="21"/>
              </w:rPr>
            </w:pPr>
            <w:r>
              <w:rPr>
                <w:rFonts w:hint="eastAsia" w:ascii="楷体" w:hAnsi="楷体" w:eastAsia="楷体" w:cs="楷体"/>
                <w:szCs w:val="21"/>
              </w:rPr>
              <w:t>（十一）提存事务</w:t>
            </w:r>
          </w:p>
        </w:tc>
        <w:tc>
          <w:tcPr>
            <w:tcW w:w="6425" w:type="dxa"/>
            <w:vAlign w:val="center"/>
          </w:tcPr>
          <w:p>
            <w:pPr>
              <w:spacing w:line="320" w:lineRule="exact"/>
              <w:rPr>
                <w:rFonts w:ascii="FangSong_GB2312" w:hAnsi="FangSong_GB2312" w:eastAsia="FangSong_GB2312" w:cs="FangSong_GB2312"/>
                <w:szCs w:val="21"/>
              </w:rPr>
            </w:pPr>
            <w:r>
              <w:rPr>
                <w:rFonts w:hint="eastAsia" w:ascii="FangSong_GB2312" w:hAnsi="FangSong_GB2312" w:eastAsia="FangSong_GB2312" w:cs="FangSong_GB2312"/>
                <w:szCs w:val="21"/>
              </w:rPr>
              <w:t xml:space="preserve">按照标的额的0.3%收费，最低收取300元。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53" w:hRule="atLeast"/>
        </w:trPr>
        <w:tc>
          <w:tcPr>
            <w:tcW w:w="3941" w:type="dxa"/>
            <w:vAlign w:val="center"/>
          </w:tcPr>
          <w:p>
            <w:pPr>
              <w:spacing w:line="320" w:lineRule="exact"/>
              <w:rPr>
                <w:rFonts w:ascii="楷体" w:hAnsi="楷体" w:eastAsia="楷体" w:cs="楷体"/>
                <w:szCs w:val="21"/>
              </w:rPr>
            </w:pPr>
            <w:r>
              <w:rPr>
                <w:rFonts w:hint="eastAsia" w:ascii="楷体" w:hAnsi="楷体" w:eastAsia="楷体" w:cs="楷体"/>
                <w:szCs w:val="21"/>
              </w:rPr>
              <w:t>（十二）保管遗嘱、遗产、各类电子数据（包括视频、音频、网页等）、其他财产及物品、文书保管性事务</w:t>
            </w:r>
          </w:p>
        </w:tc>
        <w:tc>
          <w:tcPr>
            <w:tcW w:w="6425" w:type="dxa"/>
            <w:vAlign w:val="center"/>
          </w:tcPr>
          <w:p>
            <w:pPr>
              <w:spacing w:line="320" w:lineRule="exact"/>
              <w:rPr>
                <w:rFonts w:ascii="FangSong_GB2312" w:hAnsi="FangSong_GB2312" w:eastAsia="FangSong_GB2312" w:cs="FangSong_GB2312"/>
                <w:szCs w:val="21"/>
              </w:rPr>
            </w:pPr>
            <w:r>
              <w:rPr>
                <w:rFonts w:hint="eastAsia" w:ascii="FangSong_GB2312" w:hAnsi="FangSong_GB2312" w:eastAsia="FangSong_GB2312" w:cs="FangSong_GB2312"/>
                <w:b/>
                <w:bCs/>
                <w:szCs w:val="21"/>
              </w:rPr>
              <w:t>1.</w:t>
            </w:r>
            <w:r>
              <w:rPr>
                <w:rFonts w:hint="eastAsia" w:ascii="FangSong_GB2312" w:hAnsi="FangSong_GB2312" w:eastAsia="FangSong_GB2312" w:cs="FangSong_GB2312"/>
                <w:szCs w:val="21"/>
              </w:rPr>
              <w:t>保管遗嘱或者其他文书，每件每年收费200元，不足一年的按照一年收取；</w:t>
            </w:r>
            <w:r>
              <w:rPr>
                <w:rFonts w:hint="eastAsia" w:ascii="FangSong_GB2312" w:hAnsi="FangSong_GB2312" w:eastAsia="FangSong_GB2312" w:cs="FangSong_GB2312"/>
                <w:b/>
                <w:bCs/>
                <w:szCs w:val="21"/>
              </w:rPr>
              <w:t>2.</w:t>
            </w:r>
            <w:r>
              <w:rPr>
                <w:rFonts w:hint="eastAsia" w:ascii="FangSong_GB2312" w:hAnsi="FangSong_GB2312" w:eastAsia="FangSong_GB2312" w:cs="FangSong_GB2312"/>
                <w:szCs w:val="21"/>
              </w:rPr>
              <w:t>保管管理电子数据2年（含）以内每件500元，2年以上每件收费1000元；如果所保管的电子数据需办理保全证据公证的，收费标准按照保全证据公证收费标准执行；</w:t>
            </w:r>
            <w:r>
              <w:rPr>
                <w:rFonts w:hint="eastAsia" w:ascii="FangSong_GB2312" w:hAnsi="FangSong_GB2312" w:eastAsia="FangSong_GB2312" w:cs="FangSong_GB2312"/>
                <w:b/>
                <w:bCs/>
                <w:szCs w:val="21"/>
              </w:rPr>
              <w:t>3.</w:t>
            </w:r>
            <w:r>
              <w:rPr>
                <w:rFonts w:hint="eastAsia" w:ascii="FangSong_GB2312" w:hAnsi="FangSong_GB2312" w:eastAsia="FangSong_GB2312" w:cs="FangSong_GB2312"/>
                <w:szCs w:val="21"/>
              </w:rPr>
              <w:t>保管票据、证券及其他财产权利凭证，每件每年按500-1000元收取；</w:t>
            </w:r>
            <w:r>
              <w:rPr>
                <w:rFonts w:hint="eastAsia" w:ascii="FangSong_GB2312" w:hAnsi="FangSong_GB2312" w:eastAsia="FangSong_GB2312" w:cs="FangSong_GB2312"/>
                <w:b/>
                <w:bCs/>
                <w:szCs w:val="21"/>
              </w:rPr>
              <w:t>4.</w:t>
            </w:r>
            <w:r>
              <w:rPr>
                <w:rFonts w:hint="eastAsia" w:ascii="FangSong_GB2312" w:hAnsi="FangSong_GB2312" w:eastAsia="FangSong_GB2312" w:cs="FangSong_GB2312"/>
                <w:szCs w:val="21"/>
              </w:rPr>
              <w:t>保管物品，价值5万元以下的每年每件收费400元，不足一年的按照一年收取；价值5万元以上的每年每件收费800元，不足一年的按照一年收取；</w:t>
            </w:r>
            <w:r>
              <w:rPr>
                <w:rFonts w:hint="eastAsia" w:ascii="FangSong_GB2312" w:hAnsi="FangSong_GB2312" w:eastAsia="FangSong_GB2312" w:cs="FangSong_GB2312"/>
                <w:b/>
                <w:bCs/>
                <w:szCs w:val="21"/>
              </w:rPr>
              <w:t>5.</w:t>
            </w:r>
            <w:r>
              <w:rPr>
                <w:rFonts w:hint="eastAsia" w:ascii="FangSong_GB2312" w:hAnsi="FangSong_GB2312" w:eastAsia="FangSong_GB2312" w:cs="FangSong_GB2312"/>
                <w:szCs w:val="21"/>
              </w:rPr>
              <w:t>保管房屋等不动产，按照每年每套3000元收取，不足一年的按照一年收取；</w:t>
            </w:r>
            <w:r>
              <w:rPr>
                <w:rFonts w:hint="eastAsia" w:ascii="FangSong_GB2312" w:hAnsi="FangSong_GB2312" w:eastAsia="FangSong_GB2312" w:cs="FangSong_GB2312"/>
                <w:b/>
                <w:bCs/>
                <w:szCs w:val="21"/>
              </w:rPr>
              <w:t>6.</w:t>
            </w:r>
            <w:r>
              <w:rPr>
                <w:rFonts w:hint="eastAsia" w:ascii="FangSong_GB2312" w:hAnsi="FangSong_GB2312" w:eastAsia="FangSong_GB2312" w:cs="FangSong_GB2312"/>
                <w:szCs w:val="21"/>
              </w:rPr>
              <w:t>提供资金监管（保管）服务，收费按照提存公证收费标准执行。提供相关保管服务时，需要租用专门设备和场所的，涉及租赁费用由申请人据实支付。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trPr>
        <w:tc>
          <w:tcPr>
            <w:tcW w:w="3941" w:type="dxa"/>
            <w:vAlign w:val="center"/>
          </w:tcPr>
          <w:p>
            <w:pPr>
              <w:spacing w:line="320" w:lineRule="exact"/>
              <w:rPr>
                <w:rFonts w:ascii="楷体" w:hAnsi="楷体" w:eastAsia="楷体" w:cs="楷体"/>
                <w:szCs w:val="21"/>
              </w:rPr>
            </w:pPr>
            <w:r>
              <w:rPr>
                <w:rFonts w:hint="eastAsia" w:ascii="楷体" w:hAnsi="楷体" w:eastAsia="楷体" w:cs="楷体"/>
                <w:szCs w:val="21"/>
              </w:rPr>
              <w:t>（十三）开展司法辅助事务</w:t>
            </w:r>
          </w:p>
        </w:tc>
        <w:tc>
          <w:tcPr>
            <w:tcW w:w="6425" w:type="dxa"/>
            <w:vAlign w:val="center"/>
          </w:tcPr>
          <w:p>
            <w:pPr>
              <w:spacing w:line="320" w:lineRule="exact"/>
              <w:rPr>
                <w:rFonts w:ascii="FangSong_GB2312" w:hAnsi="FangSong_GB2312" w:eastAsia="FangSong_GB2312" w:cs="FangSong_GB2312"/>
                <w:szCs w:val="21"/>
              </w:rPr>
            </w:pPr>
            <w:r>
              <w:rPr>
                <w:rFonts w:hint="eastAsia" w:ascii="FangSong_GB2312" w:hAnsi="FangSong_GB2312" w:eastAsia="FangSong_GB2312" w:cs="FangSong_GB2312"/>
                <w:szCs w:val="21"/>
              </w:rPr>
              <w:t>根据不同业务类型与人民法院协商收费，人民法院有相关付费标准规定的，从其规定。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8" w:hRule="atLeast"/>
        </w:trPr>
        <w:tc>
          <w:tcPr>
            <w:tcW w:w="3941" w:type="dxa"/>
            <w:vAlign w:val="center"/>
          </w:tcPr>
          <w:p>
            <w:pPr>
              <w:spacing w:line="320" w:lineRule="exact"/>
              <w:rPr>
                <w:rFonts w:ascii="楷体" w:hAnsi="楷体" w:eastAsia="楷体" w:cs="楷体"/>
                <w:szCs w:val="21"/>
              </w:rPr>
            </w:pPr>
            <w:r>
              <w:rPr>
                <w:rFonts w:hint="eastAsia" w:ascii="楷体" w:hAnsi="楷体" w:eastAsia="楷体" w:cs="楷体"/>
                <w:szCs w:val="21"/>
              </w:rPr>
              <w:t>（十四）参与行政执法事务、行政辅助事务</w:t>
            </w:r>
          </w:p>
        </w:tc>
        <w:tc>
          <w:tcPr>
            <w:tcW w:w="6425" w:type="dxa"/>
            <w:vAlign w:val="center"/>
          </w:tcPr>
          <w:p>
            <w:pPr>
              <w:spacing w:line="320" w:lineRule="exact"/>
              <w:rPr>
                <w:rFonts w:ascii="FangSong_GB2312" w:hAnsi="FangSong_GB2312" w:eastAsia="FangSong_GB2312" w:cs="FangSong_GB2312"/>
                <w:szCs w:val="21"/>
              </w:rPr>
            </w:pPr>
            <w:r>
              <w:rPr>
                <w:rFonts w:hint="eastAsia" w:ascii="FangSong_GB2312" w:hAnsi="FangSong_GB2312" w:eastAsia="FangSong_GB2312" w:cs="FangSong_GB2312"/>
                <w:szCs w:val="21"/>
              </w:rPr>
              <w:t>根据不同业务类型与行政部门协商收费，行政部门有相关付费标准规定的，从其规定。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3941" w:type="dxa"/>
            <w:vAlign w:val="center"/>
          </w:tcPr>
          <w:p>
            <w:pPr>
              <w:spacing w:line="320" w:lineRule="exact"/>
              <w:rPr>
                <w:rFonts w:ascii="楷体" w:hAnsi="楷体" w:eastAsia="楷体" w:cs="楷体"/>
                <w:szCs w:val="21"/>
              </w:rPr>
            </w:pPr>
            <w:r>
              <w:rPr>
                <w:rFonts w:hint="eastAsia" w:ascii="楷体" w:hAnsi="楷体" w:eastAsia="楷体" w:cs="楷体"/>
                <w:szCs w:val="21"/>
              </w:rPr>
              <w:t>（十五）开展代办、登记、认证事务，解答法律咨询</w:t>
            </w:r>
          </w:p>
        </w:tc>
        <w:tc>
          <w:tcPr>
            <w:tcW w:w="6425" w:type="dxa"/>
            <w:vAlign w:val="center"/>
          </w:tcPr>
          <w:p>
            <w:pPr>
              <w:spacing w:line="320" w:lineRule="exact"/>
              <w:rPr>
                <w:rFonts w:ascii="FangSong_GB2312" w:hAnsi="FangSong_GB2312" w:eastAsia="FangSong_GB2312" w:cs="FangSong_GB2312"/>
                <w:szCs w:val="21"/>
              </w:rPr>
            </w:pPr>
            <w:r>
              <w:rPr>
                <w:rFonts w:hint="eastAsia" w:ascii="FangSong_GB2312" w:hAnsi="FangSong_GB2312" w:eastAsia="FangSong_GB2312" w:cs="FangSong_GB2312"/>
                <w:szCs w:val="21"/>
              </w:rPr>
              <w:t>每件300元</w:t>
            </w:r>
            <w:r>
              <w:rPr>
                <w:rFonts w:hint="eastAsia" w:cs="FangSong_GB2312" w:asciiTheme="minorEastAsia" w:hAnsiTheme="minorEastAsia" w:eastAsiaTheme="minorEastAsia"/>
                <w:szCs w:val="21"/>
              </w:rPr>
              <w:t>(与公证处签订合作协议的，以协议约定价格收取)</w:t>
            </w:r>
            <w:r>
              <w:rPr>
                <w:rFonts w:hint="eastAsia" w:ascii="FangSong_GB2312" w:hAnsi="FangSong_GB2312" w:eastAsia="FangSong_GB2312" w:cs="FangSong_GB2312"/>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3941" w:type="dxa"/>
            <w:vAlign w:val="center"/>
          </w:tcPr>
          <w:p>
            <w:pPr>
              <w:spacing w:line="320" w:lineRule="exact"/>
              <w:rPr>
                <w:rFonts w:ascii="楷体" w:hAnsi="楷体" w:eastAsia="楷体" w:cs="楷体"/>
                <w:szCs w:val="21"/>
              </w:rPr>
            </w:pPr>
            <w:r>
              <w:rPr>
                <w:rFonts w:hint="eastAsia" w:ascii="楷体" w:hAnsi="楷体" w:eastAsia="楷体" w:cs="楷体"/>
                <w:szCs w:val="21"/>
              </w:rPr>
              <w:t>（十六）代拟和修改法律文书</w:t>
            </w:r>
          </w:p>
        </w:tc>
        <w:tc>
          <w:tcPr>
            <w:tcW w:w="6425" w:type="dxa"/>
            <w:vAlign w:val="center"/>
          </w:tcPr>
          <w:p>
            <w:pPr>
              <w:spacing w:line="320" w:lineRule="exact"/>
              <w:rPr>
                <w:rFonts w:ascii="FangSong_GB2312" w:hAnsi="FangSong_GB2312" w:eastAsia="FangSong_GB2312" w:cs="FangSong_GB2312"/>
                <w:szCs w:val="21"/>
              </w:rPr>
            </w:pPr>
            <w:r>
              <w:rPr>
                <w:rFonts w:hint="eastAsia" w:ascii="FangSong_GB2312" w:hAnsi="FangSong_GB2312" w:eastAsia="FangSong_GB2312" w:cs="FangSong_GB2312"/>
                <w:szCs w:val="21"/>
              </w:rPr>
              <w:t>每件最低200元。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trPr>
        <w:tc>
          <w:tcPr>
            <w:tcW w:w="3941" w:type="dxa"/>
            <w:vAlign w:val="center"/>
          </w:tcPr>
          <w:p>
            <w:pPr>
              <w:spacing w:line="320" w:lineRule="exact"/>
              <w:rPr>
                <w:rFonts w:ascii="楷体" w:hAnsi="楷体" w:eastAsia="楷体" w:cs="楷体"/>
                <w:szCs w:val="21"/>
              </w:rPr>
            </w:pPr>
            <w:r>
              <w:rPr>
                <w:rFonts w:hint="eastAsia" w:ascii="楷体" w:hAnsi="楷体" w:eastAsia="楷体" w:cs="楷体"/>
                <w:szCs w:val="21"/>
              </w:rPr>
              <w:t>（十七）提供公证档案查询服务</w:t>
            </w:r>
          </w:p>
        </w:tc>
        <w:tc>
          <w:tcPr>
            <w:tcW w:w="6425" w:type="dxa"/>
            <w:vAlign w:val="center"/>
          </w:tcPr>
          <w:p>
            <w:pPr>
              <w:spacing w:line="320" w:lineRule="exact"/>
              <w:rPr>
                <w:rFonts w:ascii="FangSong_GB2312" w:hAnsi="FangSong_GB2312" w:eastAsia="FangSong_GB2312" w:cs="FangSong_GB2312"/>
                <w:szCs w:val="21"/>
              </w:rPr>
            </w:pPr>
            <w:r>
              <w:rPr>
                <w:rFonts w:hint="eastAsia" w:ascii="FangSong_GB2312" w:hAnsi="FangSong_GB2312" w:eastAsia="FangSong_GB2312" w:cs="FangSong_GB2312"/>
                <w:szCs w:val="21"/>
              </w:rPr>
              <w:t>50元／件（次）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3941" w:type="dxa"/>
            <w:vAlign w:val="center"/>
          </w:tcPr>
          <w:p>
            <w:pPr>
              <w:spacing w:line="320" w:lineRule="exact"/>
              <w:rPr>
                <w:rFonts w:ascii="楷体" w:hAnsi="楷体" w:eastAsia="楷体" w:cs="楷体"/>
                <w:szCs w:val="21"/>
              </w:rPr>
            </w:pPr>
            <w:r>
              <w:rPr>
                <w:rFonts w:hint="eastAsia" w:ascii="楷体" w:hAnsi="楷体" w:eastAsia="楷体" w:cs="楷体"/>
                <w:szCs w:val="21"/>
              </w:rPr>
              <w:t>（十八）通过线上运用第三方软件的方式提供公证服务的</w:t>
            </w:r>
          </w:p>
        </w:tc>
        <w:tc>
          <w:tcPr>
            <w:tcW w:w="6425" w:type="dxa"/>
          </w:tcPr>
          <w:p>
            <w:pPr>
              <w:spacing w:line="320" w:lineRule="exact"/>
              <w:rPr>
                <w:rFonts w:ascii="FangSong_GB2312" w:hAnsi="FangSong_GB2312" w:eastAsia="FangSong_GB2312" w:cs="FangSong_GB2312"/>
                <w:szCs w:val="21"/>
              </w:rPr>
            </w:pPr>
            <w:r>
              <w:rPr>
                <w:rFonts w:hint="eastAsia" w:ascii="FangSong_GB2312" w:hAnsi="FangSong_GB2312" w:eastAsia="FangSong_GB2312" w:cs="FangSong_GB2312"/>
                <w:szCs w:val="21"/>
              </w:rPr>
              <w:t>当事人于域内的每人每件加收技术服务费500元，当事人于域外的每人每件加收技术服务费1000元。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atLeast"/>
        </w:trPr>
        <w:tc>
          <w:tcPr>
            <w:tcW w:w="3941" w:type="dxa"/>
            <w:vAlign w:val="center"/>
          </w:tcPr>
          <w:p>
            <w:pPr>
              <w:spacing w:line="320" w:lineRule="exact"/>
              <w:rPr>
                <w:rFonts w:ascii="楷体" w:hAnsi="楷体" w:eastAsia="楷体" w:cs="楷体"/>
                <w:szCs w:val="21"/>
              </w:rPr>
            </w:pPr>
            <w:r>
              <w:rPr>
                <w:rFonts w:hint="eastAsia" w:ascii="楷体" w:hAnsi="楷体" w:eastAsia="楷体" w:cs="楷体"/>
                <w:szCs w:val="21"/>
              </w:rPr>
              <w:t>（十九）代开应由当事人在办理公证时必须提交的证据材料</w:t>
            </w:r>
          </w:p>
        </w:tc>
        <w:tc>
          <w:tcPr>
            <w:tcW w:w="6425" w:type="dxa"/>
            <w:vAlign w:val="center"/>
          </w:tcPr>
          <w:p>
            <w:pPr>
              <w:spacing w:line="320" w:lineRule="exact"/>
              <w:rPr>
                <w:rFonts w:ascii="FangSong_GB2312" w:hAnsi="FangSong_GB2312" w:eastAsia="FangSong_GB2312" w:cs="FangSong_GB2312"/>
                <w:szCs w:val="21"/>
              </w:rPr>
            </w:pPr>
            <w:r>
              <w:rPr>
                <w:rFonts w:hint="eastAsia" w:ascii="FangSong_GB2312" w:hAnsi="FangSong_GB2312" w:eastAsia="FangSong_GB2312" w:cs="FangSong_GB2312"/>
                <w:szCs w:val="21"/>
              </w:rPr>
              <w:t>每件收取200元。</w:t>
            </w:r>
          </w:p>
          <w:p>
            <w:pPr>
              <w:spacing w:line="320" w:lineRule="exact"/>
              <w:rPr>
                <w:rFonts w:ascii="FangSong_GB2312" w:hAnsi="FangSong_GB2312" w:eastAsia="FangSong_GB2312" w:cs="FangSong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5" w:hRule="atLeast"/>
        </w:trPr>
        <w:tc>
          <w:tcPr>
            <w:tcW w:w="3941" w:type="dxa"/>
            <w:vAlign w:val="center"/>
          </w:tcPr>
          <w:p>
            <w:pPr>
              <w:spacing w:line="320" w:lineRule="exact"/>
              <w:rPr>
                <w:rFonts w:ascii="楷体" w:hAnsi="楷体" w:eastAsia="楷体" w:cs="楷体"/>
                <w:szCs w:val="21"/>
              </w:rPr>
            </w:pPr>
            <w:r>
              <w:rPr>
                <w:rFonts w:hint="eastAsia" w:ascii="楷体" w:hAnsi="楷体" w:eastAsia="楷体" w:cs="楷体"/>
                <w:szCs w:val="21"/>
              </w:rPr>
              <w:t>（二十）公证文书需要译文的</w:t>
            </w:r>
          </w:p>
        </w:tc>
        <w:tc>
          <w:tcPr>
            <w:tcW w:w="6425" w:type="dxa"/>
            <w:vAlign w:val="center"/>
          </w:tcPr>
          <w:p>
            <w:pPr>
              <w:spacing w:line="320" w:lineRule="exact"/>
              <w:rPr>
                <w:rFonts w:ascii="FangSong_GB2312" w:hAnsi="FangSong_GB2312" w:eastAsia="FangSong_GB2312" w:cs="FangSong_GB2312"/>
                <w:szCs w:val="21"/>
              </w:rPr>
            </w:pPr>
            <w:r>
              <w:rPr>
                <w:rFonts w:hint="eastAsia" w:ascii="FangSong_GB2312" w:hAnsi="FangSong_GB2312" w:eastAsia="FangSong_GB2312" w:cs="FangSong_GB2312"/>
                <w:szCs w:val="21"/>
              </w:rPr>
              <w:t>公证书英文译文每件100元，其他语种的公证书译文以及相关材料的译文，根据有资质的翻译公司的收费标准可以由公证机构代收并委托翻译。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trPr>
        <w:tc>
          <w:tcPr>
            <w:tcW w:w="3941" w:type="dxa"/>
            <w:vAlign w:val="center"/>
          </w:tcPr>
          <w:p>
            <w:pPr>
              <w:spacing w:line="320" w:lineRule="exact"/>
              <w:rPr>
                <w:rFonts w:ascii="楷体" w:hAnsi="楷体" w:eastAsia="楷体" w:cs="楷体"/>
                <w:szCs w:val="21"/>
              </w:rPr>
            </w:pPr>
            <w:r>
              <w:rPr>
                <w:rFonts w:hint="eastAsia" w:ascii="楷体" w:hAnsi="楷体" w:eastAsia="楷体" w:cs="楷体"/>
                <w:szCs w:val="21"/>
              </w:rPr>
              <w:t>（二十一）公证书副本费、</w:t>
            </w:r>
            <w:r>
              <w:rPr>
                <w:rFonts w:hint="eastAsia" w:ascii="楷体" w:hAnsi="楷体" w:eastAsia="楷体" w:cs="楷体"/>
                <w:color w:val="000000" w:themeColor="text1"/>
                <w:szCs w:val="21"/>
              </w:rPr>
              <w:t>扫描费</w:t>
            </w:r>
          </w:p>
        </w:tc>
        <w:tc>
          <w:tcPr>
            <w:tcW w:w="6425" w:type="dxa"/>
          </w:tcPr>
          <w:p>
            <w:pPr>
              <w:spacing w:line="320" w:lineRule="exact"/>
              <w:rPr>
                <w:rFonts w:ascii="FangSong_GB2312" w:hAnsi="FangSong_GB2312" w:eastAsia="FangSong_GB2312" w:cs="FangSong_GB2312"/>
                <w:szCs w:val="21"/>
              </w:rPr>
            </w:pPr>
            <w:r>
              <w:rPr>
                <w:rFonts w:hint="eastAsia" w:ascii="FangSong_GB2312" w:hAnsi="FangSong_GB2312" w:eastAsia="FangSong_GB2312" w:cs="FangSong_GB2312"/>
                <w:szCs w:val="21"/>
              </w:rPr>
              <w:t>每份收取20元。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2" w:hRule="atLeast"/>
        </w:trPr>
        <w:tc>
          <w:tcPr>
            <w:tcW w:w="3941" w:type="dxa"/>
            <w:vAlign w:val="center"/>
          </w:tcPr>
          <w:p>
            <w:pPr>
              <w:spacing w:line="320" w:lineRule="exact"/>
              <w:rPr>
                <w:rFonts w:ascii="楷体" w:hAnsi="楷体" w:eastAsia="楷体" w:cs="楷体"/>
                <w:szCs w:val="21"/>
              </w:rPr>
            </w:pPr>
            <w:r>
              <w:rPr>
                <w:rFonts w:hint="eastAsia" w:ascii="楷体" w:hAnsi="楷体" w:eastAsia="楷体" w:cs="楷体"/>
                <w:szCs w:val="21"/>
              </w:rPr>
              <w:t>（二十二）上门办理公证服务费用</w:t>
            </w:r>
          </w:p>
        </w:tc>
        <w:tc>
          <w:tcPr>
            <w:tcW w:w="6425" w:type="dxa"/>
          </w:tcPr>
          <w:p>
            <w:pPr>
              <w:spacing w:line="320" w:lineRule="exact"/>
              <w:rPr>
                <w:rFonts w:ascii="FangSong_GB2312" w:hAnsi="FangSong_GB2312" w:eastAsia="FangSong_GB2312" w:cs="FangSong_GB2312"/>
                <w:szCs w:val="21"/>
              </w:rPr>
            </w:pPr>
            <w:r>
              <w:rPr>
                <w:rFonts w:hint="eastAsia" w:ascii="FangSong_GB2312" w:hAnsi="FangSong_GB2312" w:eastAsia="FangSong_GB2312" w:cs="FangSong_GB2312"/>
                <w:szCs w:val="21"/>
              </w:rPr>
              <w:t>半天加收200元，全天加收400元，不足半天的按半天计算。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 w:hRule="atLeast"/>
        </w:trPr>
        <w:tc>
          <w:tcPr>
            <w:tcW w:w="3941" w:type="dxa"/>
            <w:vAlign w:val="center"/>
          </w:tcPr>
          <w:p>
            <w:pPr>
              <w:spacing w:line="320" w:lineRule="exact"/>
              <w:rPr>
                <w:rFonts w:ascii="楷体" w:hAnsi="楷体" w:eastAsia="楷体" w:cs="楷体"/>
                <w:szCs w:val="21"/>
              </w:rPr>
            </w:pPr>
            <w:r>
              <w:rPr>
                <w:rFonts w:hint="eastAsia" w:ascii="楷体" w:hAnsi="楷体" w:eastAsia="楷体" w:cs="楷体"/>
                <w:szCs w:val="21"/>
              </w:rPr>
              <w:t>（二十三）由当事人据实另行支付的费用</w:t>
            </w:r>
          </w:p>
          <w:p>
            <w:pPr>
              <w:spacing w:line="320" w:lineRule="exact"/>
              <w:rPr>
                <w:rFonts w:ascii="楷体" w:hAnsi="楷体" w:eastAsia="楷体" w:cs="楷体"/>
                <w:szCs w:val="21"/>
              </w:rPr>
            </w:pPr>
          </w:p>
        </w:tc>
        <w:tc>
          <w:tcPr>
            <w:tcW w:w="6425" w:type="dxa"/>
            <w:vAlign w:val="center"/>
          </w:tcPr>
          <w:p>
            <w:pPr>
              <w:spacing w:line="320" w:lineRule="exact"/>
              <w:rPr>
                <w:rFonts w:ascii="FangSong_GB2312" w:hAnsi="FangSong_GB2312" w:eastAsia="FangSong_GB2312" w:cs="FangSong_GB2312"/>
                <w:szCs w:val="21"/>
              </w:rPr>
            </w:pPr>
            <w:r>
              <w:rPr>
                <w:rFonts w:hint="eastAsia" w:ascii="FangSong_GB2312" w:hAnsi="FangSong_GB2312" w:eastAsia="FangSong_GB2312" w:cs="FangSong_GB2312"/>
                <w:b/>
                <w:bCs/>
                <w:szCs w:val="21"/>
              </w:rPr>
              <w:t>1.</w:t>
            </w:r>
            <w:r>
              <w:rPr>
                <w:rFonts w:hint="eastAsia" w:ascii="FangSong_GB2312" w:hAnsi="FangSong_GB2312" w:eastAsia="FangSong_GB2312" w:cs="FangSong_GB2312"/>
                <w:szCs w:val="21"/>
              </w:rPr>
              <w:t>申请人委托鉴定、检验检测、评估的费用；</w:t>
            </w:r>
            <w:r>
              <w:rPr>
                <w:rFonts w:hint="eastAsia" w:ascii="FangSong_GB2312" w:hAnsi="FangSong_GB2312" w:eastAsia="FangSong_GB2312" w:cs="FangSong_GB2312"/>
                <w:b/>
                <w:bCs/>
                <w:szCs w:val="21"/>
              </w:rPr>
              <w:t>2.</w:t>
            </w:r>
            <w:r>
              <w:rPr>
                <w:rFonts w:hint="eastAsia" w:ascii="FangSong_GB2312" w:hAnsi="FangSong_GB2312" w:eastAsia="FangSong_GB2312" w:cs="FangSong_GB2312"/>
                <w:szCs w:val="21"/>
              </w:rPr>
              <w:t>有关媒体上公告的费用；</w:t>
            </w:r>
            <w:r>
              <w:rPr>
                <w:rFonts w:hint="eastAsia" w:ascii="FangSong_GB2312" w:hAnsi="FangSong_GB2312" w:eastAsia="FangSong_GB2312" w:cs="FangSong_GB2312"/>
                <w:b/>
                <w:bCs/>
                <w:szCs w:val="21"/>
              </w:rPr>
              <w:t>3.</w:t>
            </w:r>
            <w:r>
              <w:rPr>
                <w:rFonts w:hint="eastAsia" w:ascii="FangSong_GB2312" w:hAnsi="FangSong_GB2312" w:eastAsia="FangSong_GB2312" w:cs="FangSong_GB2312"/>
                <w:szCs w:val="21"/>
              </w:rPr>
              <w:t>应当由当事人举证的事项，但当事人举证有困难，委托公证机构取证发生的费用；</w:t>
            </w:r>
            <w:r>
              <w:rPr>
                <w:rFonts w:hint="eastAsia" w:ascii="FangSong_GB2312" w:hAnsi="FangSong_GB2312" w:eastAsia="FangSong_GB2312" w:cs="FangSong_GB2312"/>
                <w:b/>
                <w:bCs/>
                <w:szCs w:val="21"/>
              </w:rPr>
              <w:t>4.</w:t>
            </w:r>
            <w:r>
              <w:rPr>
                <w:rFonts w:hint="eastAsia" w:ascii="FangSong_GB2312" w:hAnsi="FangSong_GB2312" w:eastAsia="FangSong_GB2312" w:cs="FangSong_GB2312"/>
                <w:szCs w:val="21"/>
              </w:rPr>
              <w:t>对当事人申请公证的事项以及当事人提供的证明材料有异议进行核实或委托异地公证机构代为核实发生的费用。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5" w:hRule="atLeast"/>
        </w:trPr>
        <w:tc>
          <w:tcPr>
            <w:tcW w:w="3941" w:type="dxa"/>
            <w:vAlign w:val="center"/>
          </w:tcPr>
          <w:p>
            <w:pPr>
              <w:spacing w:line="320" w:lineRule="exact"/>
              <w:rPr>
                <w:rFonts w:ascii="楷体" w:hAnsi="楷体" w:eastAsia="楷体" w:cs="楷体"/>
                <w:szCs w:val="21"/>
              </w:rPr>
            </w:pPr>
            <w:r>
              <w:rPr>
                <w:rFonts w:hint="eastAsia" w:ascii="楷体" w:hAnsi="楷体" w:eastAsia="楷体" w:cs="楷体"/>
                <w:szCs w:val="21"/>
              </w:rPr>
              <w:t>（二十四）申请人要求撤回已受理的公证申请，可收取手续费</w:t>
            </w:r>
          </w:p>
        </w:tc>
        <w:tc>
          <w:tcPr>
            <w:tcW w:w="6425" w:type="dxa"/>
            <w:vAlign w:val="center"/>
          </w:tcPr>
          <w:p>
            <w:pPr>
              <w:spacing w:line="320" w:lineRule="exact"/>
              <w:rPr>
                <w:rFonts w:ascii="FangSong_GB2312" w:hAnsi="FangSong_GB2312" w:eastAsia="FangSong_GB2312" w:cs="FangSong_GB2312"/>
                <w:szCs w:val="21"/>
              </w:rPr>
            </w:pPr>
            <w:r>
              <w:rPr>
                <w:rFonts w:hint="eastAsia" w:ascii="FangSong_GB2312" w:hAnsi="FangSong_GB2312" w:eastAsia="FangSong_GB2312" w:cs="FangSong_GB2312"/>
                <w:szCs w:val="21"/>
              </w:rPr>
              <w:t>未经审查的，每件收取50元；已经审查尚未出具公证书的，按照该公证事项收费标准的20％收取。</w:t>
            </w:r>
          </w:p>
        </w:tc>
      </w:tr>
    </w:tbl>
    <w:p>
      <w:pPr>
        <w:numPr>
          <w:ilvl w:val="0"/>
          <w:numId w:val="1"/>
        </w:numPr>
        <w:ind w:left="-840" w:leftChars="-400" w:firstLine="175" w:firstLineChars="73"/>
        <w:jc w:val="left"/>
        <w:rPr>
          <w:rFonts w:ascii="黑体" w:hAnsi="黑体" w:eastAsia="黑体"/>
          <w:sz w:val="24"/>
          <w:szCs w:val="24"/>
        </w:rPr>
      </w:pPr>
      <w:r>
        <w:rPr>
          <w:rFonts w:hint="eastAsia" w:ascii="黑体" w:hAnsi="黑体" w:eastAsia="黑体"/>
          <w:sz w:val="24"/>
          <w:szCs w:val="24"/>
        </w:rPr>
        <w:t>本收费标准未列的公证事项和法律事务的公证服务收费标准</w:t>
      </w:r>
    </w:p>
    <w:p>
      <w:pPr>
        <w:numPr>
          <w:ilvl w:val="0"/>
          <w:numId w:val="2"/>
        </w:numPr>
        <w:ind w:leftChars="-295" w:hanging="619" w:hangingChars="258"/>
        <w:jc w:val="left"/>
        <w:rPr>
          <w:rFonts w:ascii="仿宋" w:hAnsi="仿宋" w:eastAsia="仿宋" w:cs="仿宋"/>
          <w:sz w:val="24"/>
          <w:szCs w:val="24"/>
        </w:rPr>
      </w:pPr>
      <w:r>
        <w:rPr>
          <w:rFonts w:hint="eastAsia" w:ascii="KaiTi_GB2312" w:hAnsi="KaiTi_GB2312" w:eastAsia="KaiTi_GB2312" w:cs="KaiTi_GB2312"/>
          <w:sz w:val="24"/>
          <w:szCs w:val="24"/>
        </w:rPr>
        <w:t>其他公证事项收费和其他法律事务收费。</w:t>
      </w:r>
      <w:r>
        <w:rPr>
          <w:rFonts w:hint="eastAsia" w:ascii="仿宋_GB2312" w:hAnsi="仿宋_GB2312" w:eastAsia="仿宋_GB2312" w:cs="仿宋_GB2312"/>
          <w:sz w:val="24"/>
          <w:szCs w:val="24"/>
        </w:rPr>
        <w:t>办理公证时比照最相类似的收费项目、标准收取，无类似收费规定的，由公证机构与当事人协商收取。</w:t>
      </w:r>
    </w:p>
    <w:p>
      <w:pPr>
        <w:ind w:leftChars="-295" w:hanging="619" w:hangingChars="258"/>
        <w:jc w:val="left"/>
        <w:rPr>
          <w:rFonts w:ascii="仿宋_GB2312" w:hAnsi="仿宋_GB2312" w:eastAsia="仿宋_GB2312" w:cs="仿宋_GB2312"/>
          <w:b/>
          <w:bCs/>
          <w:sz w:val="24"/>
          <w:szCs w:val="24"/>
        </w:rPr>
      </w:pPr>
      <w:r>
        <w:rPr>
          <w:rFonts w:hint="eastAsia" w:ascii="KaiTi_GB2312" w:hAnsi="KaiTi_GB2312" w:eastAsia="KaiTi_GB2312" w:cs="KaiTi_GB2312"/>
          <w:sz w:val="24"/>
          <w:szCs w:val="24"/>
        </w:rPr>
        <w:t>（二）其他公证服务收费。</w:t>
      </w:r>
      <w:r>
        <w:rPr>
          <w:rFonts w:hint="eastAsia" w:ascii="仿宋_GB2312" w:hAnsi="仿宋_GB2312" w:eastAsia="仿宋_GB2312" w:cs="仿宋_GB2312"/>
          <w:sz w:val="24"/>
          <w:szCs w:val="24"/>
        </w:rPr>
        <w:t>比照相类似的收费项目、标准收取，无类似收费规定的，由公证机构与当事人协商收取。</w:t>
      </w:r>
      <w:bookmarkStart w:id="0" w:name="_GoBack"/>
      <w:bookmarkEnd w:id="0"/>
    </w:p>
    <w:sectPr>
      <w:pgSz w:w="11906" w:h="16838"/>
      <w:pgMar w:top="816" w:right="866" w:bottom="76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长城大标宋体">
    <w:altName w:val="方正书宋_GBK"/>
    <w:panose1 w:val="00000000000000000000"/>
    <w:charset w:val="86"/>
    <w:family w:val="modern"/>
    <w:pitch w:val="default"/>
    <w:sig w:usb0="00000000" w:usb1="00000000" w:usb2="00000000" w:usb3="00000000" w:csb0="00000000" w:csb1="00000000"/>
  </w:font>
  <w:font w:name="楷体">
    <w:panose1 w:val="02010609060101010101"/>
    <w:charset w:val="86"/>
    <w:family w:val="modern"/>
    <w:pitch w:val="default"/>
    <w:sig w:usb0="800002BF" w:usb1="38CF7CFA" w:usb2="00000016" w:usb3="00000000" w:csb0="00040001" w:csb1="00000000"/>
  </w:font>
  <w:font w:name="FangSong_GB2312">
    <w:panose1 w:val="02010609030101010101"/>
    <w:charset w:val="86"/>
    <w:family w:val="roma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KaiTi_GB2312">
    <w:altName w:val="楷体"/>
    <w:panose1 w:val="02010609060101010101"/>
    <w:charset w:val="00"/>
    <w:family w:val="roman"/>
    <w:pitch w:val="default"/>
    <w:sig w:usb0="00000000" w:usb1="00000000" w:usb2="00000000" w:usb3="00000000" w:csb0="00000000" w:csb1="00000000"/>
  </w:font>
  <w:font w:name="仿宋_GB2312">
    <w:panose1 w:val="02010609030101010101"/>
    <w:charset w:val="86"/>
    <w:family w:val="modern"/>
    <w:pitch w:val="default"/>
    <w:sig w:usb0="00000001" w:usb1="080E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Nimbus Roman No9 L">
    <w:panose1 w:val="00000000000000000000"/>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A09B7AA"/>
    <w:multiLevelType w:val="singleLevel"/>
    <w:tmpl w:val="BA09B7AA"/>
    <w:lvl w:ilvl="0" w:tentative="0">
      <w:start w:val="1"/>
      <w:numFmt w:val="chineseCounting"/>
      <w:suff w:val="nothing"/>
      <w:lvlText w:val="（%1）"/>
      <w:lvlJc w:val="left"/>
      <w:rPr>
        <w:rFonts w:hint="eastAsia"/>
      </w:rPr>
    </w:lvl>
  </w:abstractNum>
  <w:abstractNum w:abstractNumId="1">
    <w:nsid w:val="6C009EFE"/>
    <w:multiLevelType w:val="singleLevel"/>
    <w:tmpl w:val="6C009EFE"/>
    <w:lvl w:ilvl="0" w:tentative="0">
      <w:start w:val="2"/>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380C27F3"/>
    <w:rsid w:val="001668AE"/>
    <w:rsid w:val="002B35ED"/>
    <w:rsid w:val="003310B0"/>
    <w:rsid w:val="006579F9"/>
    <w:rsid w:val="00674B10"/>
    <w:rsid w:val="00696CBD"/>
    <w:rsid w:val="00775A93"/>
    <w:rsid w:val="007E56B6"/>
    <w:rsid w:val="00843E6C"/>
    <w:rsid w:val="00892856"/>
    <w:rsid w:val="008D318E"/>
    <w:rsid w:val="009A4B46"/>
    <w:rsid w:val="00B20126"/>
    <w:rsid w:val="00B6624A"/>
    <w:rsid w:val="00BD1F36"/>
    <w:rsid w:val="00D155A7"/>
    <w:rsid w:val="00D842DF"/>
    <w:rsid w:val="00EC240C"/>
    <w:rsid w:val="0DA45D89"/>
    <w:rsid w:val="0FEE74E1"/>
    <w:rsid w:val="13081679"/>
    <w:rsid w:val="1A892AD5"/>
    <w:rsid w:val="1C2B1C4D"/>
    <w:rsid w:val="21840724"/>
    <w:rsid w:val="23041A80"/>
    <w:rsid w:val="31A37666"/>
    <w:rsid w:val="380C27F3"/>
    <w:rsid w:val="3C5C27CA"/>
    <w:rsid w:val="3D697013"/>
    <w:rsid w:val="64454290"/>
    <w:rsid w:val="68FE5EE7"/>
    <w:rsid w:val="695F77FF"/>
    <w:rsid w:val="6EAF9F76"/>
    <w:rsid w:val="71515E22"/>
    <w:rsid w:val="73DD310E"/>
    <w:rsid w:val="7A79139B"/>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7">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qFormat/>
    <w:uiPriority w:val="0"/>
    <w:pPr>
      <w:tabs>
        <w:tab w:val="center" w:pos="4153"/>
        <w:tab w:val="right" w:pos="8306"/>
      </w:tabs>
      <w:snapToGrid w:val="0"/>
      <w:jc w:val="left"/>
    </w:pPr>
    <w:rPr>
      <w:sz w:val="18"/>
      <w:szCs w:val="18"/>
    </w:rPr>
  </w:style>
  <w:style w:type="paragraph" w:styleId="3">
    <w:name w:val="header"/>
    <w:basedOn w:val="1"/>
    <w:link w:val="8"/>
    <w:qFormat/>
    <w:uiPriority w:val="0"/>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spacing w:beforeAutospacing="1" w:afterAutospacing="1"/>
      <w:jc w:val="left"/>
    </w:pPr>
    <w:rPr>
      <w:kern w:val="0"/>
      <w:sz w:val="24"/>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8">
    <w:name w:val="页眉 Char"/>
    <w:basedOn w:val="7"/>
    <w:link w:val="3"/>
    <w:qFormat/>
    <w:uiPriority w:val="0"/>
    <w:rPr>
      <w:rFonts w:ascii="Calibri" w:hAnsi="Calibri"/>
      <w:kern w:val="2"/>
      <w:sz w:val="18"/>
      <w:szCs w:val="18"/>
    </w:rPr>
  </w:style>
  <w:style w:type="character" w:customStyle="1" w:styleId="9">
    <w:name w:val="页脚 Char"/>
    <w:basedOn w:val="7"/>
    <w:link w:val="2"/>
    <w:qFormat/>
    <w:uiPriority w:val="0"/>
    <w:rPr>
      <w:rFonts w:ascii="Calibri" w:hAnsi="Calibri"/>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潮州市潮安区机关及下属单位</Company>
  <Pages>2</Pages>
  <Words>403</Words>
  <Characters>2299</Characters>
  <Lines>19</Lines>
  <Paragraphs>5</Paragraphs>
  <TotalTime>20</TotalTime>
  <ScaleCrop>false</ScaleCrop>
  <LinksUpToDate>false</LinksUpToDate>
  <CharactersWithSpaces>2697</CharactersWithSpaces>
  <Application>WPS Office_11.8.2.9831_F1E327BC-269C-435d-A152-05C5408002CA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2024-07-01T15:59:00Z</dcterms:created>
  <dc:creator>纪超小包包M.U</dc:creator>
  <cp:lastModifiedBy>inspur</cp:lastModifiedBy>
  <cp:lastPrinted>2025-10-31T16:02:30Z</cp:lastPrinted>
  <dcterms:modified xsi:type="dcterms:W3CDTF">2025-10-31T16:14:13Z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2052-11.8.2.9831</vt:lpwstr>
  </property>
</Properties>
</file>