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34BF6">
      <w:pPr>
        <w:spacing w:line="600" w:lineRule="exact"/>
        <w:rPr>
          <w:rFonts w:ascii="Times New Roman" w:hAnsi="Times New Roman" w:eastAsia="方正仿宋_GBK"/>
          <w:sz w:val="32"/>
          <w:szCs w:val="32"/>
        </w:rPr>
      </w:pPr>
    </w:p>
    <w:p w14:paraId="5CEFD866">
      <w:pPr>
        <w:spacing w:line="600" w:lineRule="exact"/>
        <w:rPr>
          <w:rFonts w:ascii="Times New Roman" w:hAnsi="Times New Roman" w:eastAsia="方正仿宋_GBK"/>
          <w:sz w:val="32"/>
          <w:szCs w:val="32"/>
        </w:rPr>
      </w:pPr>
    </w:p>
    <w:p w14:paraId="59CC3DEA">
      <w:pPr>
        <w:spacing w:line="600" w:lineRule="exact"/>
        <w:rPr>
          <w:rFonts w:ascii="Times New Roman" w:hAnsi="Times New Roman" w:eastAsia="方正仿宋_GBK"/>
          <w:sz w:val="32"/>
          <w:szCs w:val="32"/>
        </w:rPr>
      </w:pPr>
    </w:p>
    <w:p w14:paraId="4440F102">
      <w:pPr>
        <w:spacing w:line="600" w:lineRule="exact"/>
        <w:rPr>
          <w:rFonts w:ascii="Times New Roman" w:hAnsi="Times New Roman" w:eastAsia="方正仿宋_GBK"/>
          <w:sz w:val="32"/>
          <w:szCs w:val="32"/>
        </w:rPr>
      </w:pPr>
    </w:p>
    <w:p w14:paraId="68023992">
      <w:pPr>
        <w:spacing w:line="600" w:lineRule="exact"/>
        <w:rPr>
          <w:rFonts w:ascii="Times New Roman" w:hAnsi="Times New Roman" w:eastAsia="方正仿宋_GBK"/>
          <w:sz w:val="32"/>
          <w:szCs w:val="32"/>
        </w:rPr>
      </w:pPr>
    </w:p>
    <w:p w14:paraId="3C820838">
      <w:pPr>
        <w:spacing w:line="600" w:lineRule="exact"/>
        <w:jc w:val="center"/>
        <w:rPr>
          <w:rFonts w:ascii="Times New Roman" w:hAnsi="Times New Roman" w:eastAsia="方正仿宋_GBK"/>
          <w:sz w:val="32"/>
          <w:szCs w:val="32"/>
        </w:rPr>
      </w:pPr>
    </w:p>
    <w:p w14:paraId="0AB76F72">
      <w:pPr>
        <w:spacing w:line="600" w:lineRule="exact"/>
        <w:jc w:val="center"/>
        <w:rPr>
          <w:rFonts w:ascii="Times New Roman" w:hAnsi="Times New Roman" w:eastAsia="方正仿宋_GBK"/>
          <w:sz w:val="32"/>
          <w:szCs w:val="32"/>
        </w:rPr>
      </w:pPr>
    </w:p>
    <w:p w14:paraId="4F823F1C">
      <w:pPr>
        <w:spacing w:line="600" w:lineRule="exact"/>
        <w:ind w:firstLine="320" w:firstLineChars="100"/>
        <w:jc w:val="center"/>
        <w:rPr>
          <w:rFonts w:ascii="Times New Roman" w:hAnsi="Times New Roman" w:eastAsia="方正楷体_GBK"/>
          <w:sz w:val="32"/>
          <w:szCs w:val="32"/>
        </w:rPr>
      </w:pPr>
      <w:r>
        <w:rPr>
          <w:rFonts w:ascii="Times New Roman" w:hAnsi="Times New Roman" w:eastAsia="方正仿宋_GBK"/>
          <w:sz w:val="32"/>
          <w:szCs w:val="32"/>
        </w:rPr>
        <w:t>重财</w:t>
      </w:r>
      <w:r>
        <w:rPr>
          <w:rFonts w:ascii="Times New Roman" w:hAnsi="Times New Roman" w:eastAsia="方正仿宋_GBK"/>
          <w:sz w:val="32"/>
        </w:rPr>
        <w:t>〔202</w:t>
      </w:r>
      <w:r>
        <w:rPr>
          <w:rFonts w:hint="eastAsia" w:ascii="Times New Roman" w:hAnsi="Times New Roman" w:eastAsia="方正仿宋_GBK"/>
          <w:sz w:val="32"/>
          <w:lang w:val="en-US" w:eastAsia="zh-CN"/>
        </w:rPr>
        <w:t>5</w:t>
      </w:r>
      <w:r>
        <w:rPr>
          <w:rFonts w:ascii="Times New Roman" w:hAnsi="Times New Roman" w:eastAsia="方正仿宋_GBK"/>
          <w:sz w:val="32"/>
        </w:rPr>
        <w:t>〕</w:t>
      </w:r>
      <w:r>
        <w:rPr>
          <w:rFonts w:hint="eastAsia" w:ascii="Times New Roman" w:hAnsi="Times New Roman" w:eastAsia="方正仿宋_GBK"/>
          <w:sz w:val="32"/>
          <w:lang w:val="en-US" w:eastAsia="zh-CN"/>
        </w:rPr>
        <w:t>280</w:t>
      </w:r>
      <w:r>
        <w:rPr>
          <w:rFonts w:ascii="Times New Roman" w:hAnsi="Times New Roman" w:eastAsia="方正仿宋_GBK"/>
          <w:sz w:val="32"/>
          <w:szCs w:val="32"/>
        </w:rPr>
        <w:t>号</w:t>
      </w:r>
    </w:p>
    <w:p w14:paraId="28FAD464">
      <w:pPr>
        <w:keepNext w:val="0"/>
        <w:keepLines w:val="0"/>
        <w:pageBreakBefore w:val="0"/>
        <w:widowControl w:val="0"/>
        <w:kinsoku/>
        <w:overflowPunct/>
        <w:topLinePunct w:val="0"/>
        <w:autoSpaceDE/>
        <w:autoSpaceDN/>
        <w:bidi w:val="0"/>
        <w:adjustRightInd/>
        <w:spacing w:line="560" w:lineRule="exact"/>
        <w:jc w:val="center"/>
        <w:textAlignment w:val="auto"/>
        <w:rPr>
          <w:rFonts w:ascii="Times New Roman" w:hAnsi="Times New Roman" w:eastAsia="方正仿宋_GBK"/>
          <w:sz w:val="32"/>
          <w:szCs w:val="32"/>
        </w:rPr>
      </w:pPr>
      <w:r>
        <w:rPr>
          <w:rFonts w:ascii="Times New Roman" w:hAnsi="Times New Roman" w:eastAsia="方正仿宋_GBK"/>
          <w:sz w:val="32"/>
          <w:szCs w:val="32"/>
        </w:rPr>
        <w:pict>
          <v:group id="_x0000_s1026" o:spid="_x0000_s1026" o:spt="203" style="position:absolute;left:0pt;margin-left:0pt;margin-top:-158.9pt;height:160.8pt;width:442.2pt;z-index:-251657216;mso-width-relative:page;mso-height-relative:page;" coordorigin="1588,3720" coordsize="8844,3216">
            <o:lock v:ext="edit"/>
            <v:shape id="_x0000_s1027" o:spid="_x0000_s1027" o:spt="136" type="#_x0000_t136" style="position:absolute;left:1918;top:3720;height:1196;width:8070;" fillcolor="#FF0000" filled="t" stroked="f" coordsize="21600,21600">
              <v:path/>
              <v:fill on="t" focussize="0,0"/>
              <v:stroke on="f" color="#FF0000"/>
              <v:imagedata o:title=""/>
              <o:lock v:ext="edit" aspectratio="t"/>
              <v:textpath on="t" fitshape="t" fitpath="t" trim="t" xscale="f" string="重庆财经学院文件" style="font-family:方正小标宋_GBK;font-size:40pt;font-weight:bold;v-text-align:center;"/>
            </v:shape>
            <v:line id="_x0000_s1028" o:spid="_x0000_s1028" o:spt="20" style="position:absolute;left:1588;top:6936;height:0;width:8844;" stroked="t" coordsize="21600,21600">
              <v:path arrowok="t"/>
              <v:fill focussize="0,0"/>
              <v:stroke weight="2.25pt" color="#FF0000"/>
              <v:imagedata o:title=""/>
              <o:lock v:ext="edit" aspectratio="t"/>
            </v:line>
          </v:group>
        </w:pict>
      </w:r>
    </w:p>
    <w:p w14:paraId="1045A761">
      <w:pPr>
        <w:keepNext w:val="0"/>
        <w:keepLines w:val="0"/>
        <w:pageBreakBefore w:val="0"/>
        <w:widowControl w:val="0"/>
        <w:kinsoku/>
        <w:overflowPunct/>
        <w:topLinePunct w:val="0"/>
        <w:autoSpaceDE/>
        <w:autoSpaceDN/>
        <w:bidi w:val="0"/>
        <w:adjustRightInd/>
        <w:spacing w:line="560" w:lineRule="exact"/>
        <w:jc w:val="center"/>
        <w:textAlignment w:val="auto"/>
        <w:rPr>
          <w:rFonts w:ascii="Times New Roman" w:hAnsi="Times New Roman" w:eastAsia="方正仿宋_GBK"/>
          <w:sz w:val="32"/>
          <w:szCs w:val="32"/>
        </w:rPr>
      </w:pPr>
    </w:p>
    <w:p w14:paraId="767A3EB7">
      <w:pPr>
        <w:keepNext w:val="0"/>
        <w:keepLines w:val="0"/>
        <w:pageBreakBefore w:val="0"/>
        <w:widowControl w:val="0"/>
        <w:kinsoku/>
        <w:overflowPunct/>
        <w:topLinePunct w:val="0"/>
        <w:autoSpaceDE/>
        <w:autoSpaceDN/>
        <w:bidi w:val="0"/>
        <w:adjustRightInd/>
        <w:spacing w:line="560" w:lineRule="exact"/>
        <w:jc w:val="center"/>
        <w:textAlignment w:val="auto"/>
        <w:rPr>
          <w:rFonts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重庆财经学院</w:t>
      </w:r>
    </w:p>
    <w:p w14:paraId="7314FFCA">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ascii="Times New Roman" w:hAnsi="Times New Roman" w:eastAsia="方正小标宋_GBK" w:cs="方正小标宋_GBK"/>
          <w:bCs/>
          <w:sz w:val="44"/>
          <w:szCs w:val="44"/>
        </w:rPr>
      </w:pPr>
      <w:r>
        <w:rPr>
          <w:rFonts w:hint="eastAsia" w:ascii="Times New Roman" w:hAnsi="Times New Roman" w:eastAsia="方正小标宋_GBK"/>
          <w:bCs/>
          <w:color w:val="000000"/>
          <w:sz w:val="44"/>
          <w:szCs w:val="44"/>
        </w:rPr>
        <w:t>关于印发《日常公用经费报销以及借款规定》的通知</w:t>
      </w:r>
    </w:p>
    <w:p w14:paraId="2325142B">
      <w:pPr>
        <w:keepNext w:val="0"/>
        <w:keepLines w:val="0"/>
        <w:pageBreakBefore w:val="0"/>
        <w:widowControl w:val="0"/>
        <w:kinsoku/>
        <w:overflowPunct/>
        <w:topLinePunct w:val="0"/>
        <w:autoSpaceDE/>
        <w:autoSpaceDN/>
        <w:bidi w:val="0"/>
        <w:adjustRightInd/>
        <w:spacing w:line="560" w:lineRule="exact"/>
        <w:jc w:val="left"/>
        <w:textAlignment w:val="auto"/>
        <w:rPr>
          <w:rFonts w:ascii="Times New Roman" w:hAnsi="Times New Roman" w:eastAsia="仿宋_GB2312"/>
          <w:sz w:val="32"/>
          <w:szCs w:val="32"/>
        </w:rPr>
      </w:pPr>
    </w:p>
    <w:p w14:paraId="78524C49">
      <w:pPr>
        <w:keepNext w:val="0"/>
        <w:keepLines w:val="0"/>
        <w:pageBreakBefore w:val="0"/>
        <w:widowControl w:val="0"/>
        <w:kinsoku/>
        <w:overflowPunct/>
        <w:topLinePunct w:val="0"/>
        <w:autoSpaceDE/>
        <w:autoSpaceDN/>
        <w:bidi w:val="0"/>
        <w:adjustRightInd/>
        <w:spacing w:line="560" w:lineRule="exact"/>
        <w:jc w:val="left"/>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校内各部门：</w:t>
      </w:r>
    </w:p>
    <w:p w14:paraId="32529F8A">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cs="宋体"/>
          <w:color w:val="000000"/>
          <w:kern w:val="0"/>
          <w:sz w:val="32"/>
          <w:szCs w:val="32"/>
        </w:rPr>
      </w:pPr>
      <w:r>
        <w:rPr>
          <w:rFonts w:hint="eastAsia" w:ascii="Times New Roman" w:hAnsi="Times New Roman" w:eastAsia="方正仿宋_GBK"/>
          <w:sz w:val="32"/>
          <w:szCs w:val="32"/>
          <w:lang w:val="en-US" w:eastAsia="zh-CN"/>
        </w:rPr>
        <w:t>经2025年9月4日校长办公会议研究</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决定印发《重庆财经学院日常公用经费报销以及借款规定》</w:t>
      </w:r>
      <w:r>
        <w:rPr>
          <w:rFonts w:hint="eastAsia" w:ascii="Times New Roman" w:hAnsi="Times New Roman" w:eastAsia="方正仿宋_GBK" w:cs="宋体"/>
          <w:color w:val="000000"/>
          <w:kern w:val="0"/>
          <w:sz w:val="32"/>
          <w:szCs w:val="32"/>
        </w:rPr>
        <w:t>，请认真学习，遵照执行。</w:t>
      </w:r>
    </w:p>
    <w:p w14:paraId="2A3241A9">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cs="仿宋"/>
          <w:sz w:val="32"/>
          <w:szCs w:val="32"/>
        </w:rPr>
        <w:t>特此通知。</w:t>
      </w:r>
    </w:p>
    <w:p w14:paraId="5636B3B7">
      <w:pPr>
        <w:keepNext w:val="0"/>
        <w:keepLines w:val="0"/>
        <w:pageBreakBefore w:val="0"/>
        <w:widowControl w:val="0"/>
        <w:kinsoku/>
        <w:overflowPunct/>
        <w:topLinePunct w:val="0"/>
        <w:autoSpaceDE/>
        <w:autoSpaceDN/>
        <w:bidi w:val="0"/>
        <w:adjustRightInd/>
        <w:spacing w:line="560" w:lineRule="exact"/>
        <w:textAlignment w:val="auto"/>
        <w:rPr>
          <w:rFonts w:ascii="Times New Roman" w:hAnsi="Times New Roman" w:eastAsia="方正仿宋_GBK"/>
          <w:sz w:val="32"/>
          <w:szCs w:val="32"/>
        </w:rPr>
      </w:pPr>
    </w:p>
    <w:p w14:paraId="30E5F818">
      <w:pPr>
        <w:keepNext w:val="0"/>
        <w:keepLines w:val="0"/>
        <w:pageBreakBefore w:val="0"/>
        <w:widowControl w:val="0"/>
        <w:kinsoku/>
        <w:wordWrap w:val="0"/>
        <w:overflowPunct/>
        <w:topLinePunct w:val="0"/>
        <w:autoSpaceDE/>
        <w:autoSpaceDN/>
        <w:bidi w:val="0"/>
        <w:adjustRightInd/>
        <w:spacing w:line="560" w:lineRule="exact"/>
        <w:ind w:right="-87"/>
        <w:jc w:val="right"/>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重庆财经学院           </w:t>
      </w:r>
    </w:p>
    <w:p w14:paraId="73772F8A">
      <w:pPr>
        <w:keepNext w:val="0"/>
        <w:keepLines w:val="0"/>
        <w:pageBreakBefore w:val="0"/>
        <w:widowControl w:val="0"/>
        <w:kinsoku/>
        <w:overflowPunct/>
        <w:topLinePunct w:val="0"/>
        <w:autoSpaceDE/>
        <w:autoSpaceDN/>
        <w:bidi w:val="0"/>
        <w:adjustRightInd/>
        <w:spacing w:line="560" w:lineRule="exact"/>
        <w:jc w:val="center"/>
        <w:textAlignment w:val="auto"/>
        <w:rPr>
          <w:rFonts w:ascii="Times New Roman" w:hAnsi="Times New Roman" w:eastAsia="方正小标宋_GBK"/>
          <w:color w:val="auto"/>
          <w:sz w:val="44"/>
          <w:szCs w:val="44"/>
        </w:rPr>
        <w:sectPr>
          <w:headerReference r:id="rId3" w:type="default"/>
          <w:footerReference r:id="rId4" w:type="default"/>
          <w:footerReference r:id="rId5" w:type="even"/>
          <w:type w:val="continuous"/>
          <w:pgSz w:w="11906" w:h="16838"/>
          <w:pgMar w:top="2098" w:right="1474" w:bottom="1985" w:left="1588" w:header="851" w:footer="1531" w:gutter="0"/>
          <w:cols w:space="425" w:num="1"/>
          <w:docGrid w:type="linesAndChars" w:linePitch="312" w:charSpace="0"/>
        </w:sectPr>
      </w:pP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202</w:t>
      </w:r>
      <w:r>
        <w:rPr>
          <w:rFonts w:hint="eastAsia" w:ascii="Times New Roman" w:hAnsi="Times New Roman" w:eastAsia="方正仿宋_GBK"/>
          <w:color w:val="000000"/>
          <w:sz w:val="32"/>
          <w:szCs w:val="32"/>
          <w:lang w:val="en-US" w:eastAsia="zh-CN"/>
        </w:rPr>
        <w:t>5</w:t>
      </w:r>
      <w:r>
        <w:rPr>
          <w:rFonts w:hint="eastAsia" w:ascii="Times New Roman" w:hAnsi="Times New Roman" w:eastAsia="方正仿宋_GBK"/>
          <w:color w:val="000000"/>
          <w:sz w:val="32"/>
          <w:szCs w:val="32"/>
        </w:rPr>
        <w:t>年</w:t>
      </w:r>
      <w:r>
        <w:rPr>
          <w:rFonts w:hint="eastAsia" w:ascii="Times New Roman" w:hAnsi="Times New Roman" w:eastAsia="方正仿宋_GBK"/>
          <w:color w:val="000000"/>
          <w:sz w:val="32"/>
          <w:szCs w:val="32"/>
          <w:lang w:val="en-US" w:eastAsia="zh-CN"/>
        </w:rPr>
        <w:t>9</w:t>
      </w:r>
      <w:r>
        <w:rPr>
          <w:rFonts w:hint="eastAsia"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15</w:t>
      </w:r>
      <w:r>
        <w:rPr>
          <w:rFonts w:hint="eastAsia" w:ascii="Times New Roman" w:hAnsi="Times New Roman" w:eastAsia="方正仿宋_GBK"/>
          <w:color w:val="000000"/>
          <w:sz w:val="32"/>
          <w:szCs w:val="32"/>
        </w:rPr>
        <w:t xml:space="preserve">日          </w:t>
      </w:r>
    </w:p>
    <w:p w14:paraId="1B1110EE">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小标宋_GBK"/>
          <w:color w:val="auto"/>
          <w:sz w:val="44"/>
          <w:szCs w:val="44"/>
        </w:rPr>
        <w:sectPr>
          <w:headerReference r:id="rId6" w:type="default"/>
          <w:footerReference r:id="rId7" w:type="default"/>
          <w:footerReference r:id="rId8" w:type="even"/>
          <w:type w:val="continuous"/>
          <w:pgSz w:w="11906" w:h="16838"/>
          <w:pgMar w:top="2098" w:right="1474" w:bottom="1985" w:left="1588" w:header="851" w:footer="1531" w:gutter="0"/>
          <w:cols w:space="425" w:num="1"/>
          <w:docGrid w:type="linesAndChars" w:linePitch="312" w:charSpace="0"/>
        </w:sectPr>
      </w:pPr>
    </w:p>
    <w:p w14:paraId="71683664">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重庆财经学院</w:t>
      </w:r>
    </w:p>
    <w:p w14:paraId="39144F16">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Times New Roman" w:hAnsi="Times New Roman" w:eastAsia="方正小标宋_GBK"/>
          <w:bCs/>
          <w:color w:val="auto"/>
          <w:sz w:val="44"/>
          <w:szCs w:val="44"/>
        </w:rPr>
      </w:pPr>
      <w:r>
        <w:rPr>
          <w:rFonts w:hint="eastAsia" w:ascii="Times New Roman" w:hAnsi="Times New Roman" w:eastAsia="方正小标宋_GBK"/>
          <w:color w:val="auto"/>
          <w:sz w:val="44"/>
          <w:szCs w:val="44"/>
        </w:rPr>
        <w:t>日常公用经费报销以及借款规定</w:t>
      </w:r>
    </w:p>
    <w:p w14:paraId="78A1F0F5">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Times New Roman" w:hAnsi="Times New Roman" w:eastAsia="方正黑体_GBK"/>
          <w:color w:val="auto"/>
          <w:sz w:val="32"/>
          <w:szCs w:val="32"/>
        </w:rPr>
      </w:pPr>
    </w:p>
    <w:p w14:paraId="666B565E">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第一章 总则</w:t>
      </w:r>
    </w:p>
    <w:p w14:paraId="031FC24F">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eastAsia"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第一条</w:t>
      </w:r>
      <w:r>
        <w:rPr>
          <w:rFonts w:hint="eastAsia" w:ascii="方正楷体_GBK" w:hAnsi="Times New Roman" w:eastAsia="方正楷体_GBK"/>
          <w:b w:val="0"/>
          <w:bCs/>
          <w:color w:val="auto"/>
          <w:sz w:val="32"/>
          <w:szCs w:val="32"/>
          <w:lang w:val="en-US" w:eastAsia="zh-CN"/>
        </w:rPr>
        <w:t xml:space="preserve"> </w:t>
      </w:r>
      <w:r>
        <w:rPr>
          <w:rFonts w:hint="eastAsia" w:ascii="Times New Roman" w:hAnsi="Times New Roman" w:eastAsia="方正仿宋_GBK"/>
          <w:color w:val="auto"/>
          <w:sz w:val="32"/>
          <w:szCs w:val="32"/>
        </w:rPr>
        <w:t>为规范学校日常公用经费及借款管理，提高资金使用效益，确保资金安全、高效、合规运行，保障学校教育教学活动和日常行政工作的正常开展，根据《中华人民共和国会计法》《中华人民共和国审计法》</w:t>
      </w:r>
      <w:r>
        <w:rPr>
          <w:rFonts w:hint="eastAsia" w:ascii="Times New Roman" w:hAnsi="Times New Roman" w:eastAsia="方正仿宋_GBK"/>
          <w:color w:val="auto"/>
          <w:sz w:val="32"/>
          <w:szCs w:val="32"/>
          <w:lang w:val="en-US" w:eastAsia="zh-CN"/>
        </w:rPr>
        <w:t>及</w:t>
      </w:r>
      <w:r>
        <w:rPr>
          <w:rFonts w:hint="eastAsia" w:ascii="Times New Roman" w:hAnsi="Times New Roman" w:eastAsia="方正仿宋_GBK"/>
          <w:color w:val="auto"/>
          <w:sz w:val="32"/>
          <w:szCs w:val="32"/>
        </w:rPr>
        <w:t>上级主管部门有关规定，结合我校实际情况，特制定本规定。</w:t>
      </w:r>
    </w:p>
    <w:p w14:paraId="01ED9D0A">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eastAsia" w:ascii="Times New Roman" w:hAnsi="Times New Roman" w:eastAsia="方正黑体_GBK"/>
          <w:color w:val="auto"/>
          <w:sz w:val="32"/>
          <w:szCs w:val="32"/>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二</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val="0"/>
          <w:bCs/>
          <w:color w:val="auto"/>
          <w:sz w:val="32"/>
          <w:szCs w:val="32"/>
          <w:lang w:val="en-US" w:eastAsia="zh-CN"/>
        </w:rPr>
        <w:t xml:space="preserve"> </w:t>
      </w:r>
      <w:r>
        <w:rPr>
          <w:rFonts w:hint="eastAsia" w:ascii="Times New Roman" w:hAnsi="Times New Roman" w:eastAsia="方正仿宋_GBK"/>
          <w:color w:val="auto"/>
          <w:sz w:val="32"/>
          <w:szCs w:val="32"/>
        </w:rPr>
        <w:t>本规定适用于学校</w:t>
      </w:r>
      <w:r>
        <w:rPr>
          <w:rFonts w:hint="eastAsia" w:ascii="Times New Roman" w:hAnsi="Times New Roman" w:eastAsia="方正仿宋_GBK"/>
          <w:color w:val="auto"/>
          <w:sz w:val="32"/>
          <w:szCs w:val="32"/>
          <w:lang w:val="en-US" w:eastAsia="zh-CN"/>
        </w:rPr>
        <w:t>开展正常的教育</w:t>
      </w:r>
      <w:r>
        <w:rPr>
          <w:rFonts w:hint="eastAsia" w:ascii="Times New Roman" w:hAnsi="Times New Roman" w:eastAsia="方正仿宋_GBK"/>
          <w:color w:val="auto"/>
          <w:sz w:val="32"/>
          <w:szCs w:val="32"/>
        </w:rPr>
        <w:t>教学、</w:t>
      </w:r>
      <w:r>
        <w:rPr>
          <w:rFonts w:hint="eastAsia" w:ascii="Times New Roman" w:hAnsi="Times New Roman" w:eastAsia="方正仿宋_GBK"/>
          <w:color w:val="auto"/>
          <w:sz w:val="32"/>
          <w:szCs w:val="32"/>
          <w:lang w:val="en-US" w:eastAsia="zh-CN"/>
        </w:rPr>
        <w:t>科研</w:t>
      </w:r>
      <w:r>
        <w:rPr>
          <w:rFonts w:hint="eastAsia" w:ascii="Times New Roman" w:hAnsi="Times New Roman" w:eastAsia="方正仿宋_GBK"/>
          <w:color w:val="auto"/>
          <w:sz w:val="32"/>
          <w:szCs w:val="32"/>
        </w:rPr>
        <w:t>等</w:t>
      </w:r>
      <w:r>
        <w:rPr>
          <w:rFonts w:hint="eastAsia" w:ascii="Times New Roman" w:hAnsi="Times New Roman" w:eastAsia="方正仿宋_GBK"/>
          <w:color w:val="auto"/>
          <w:sz w:val="32"/>
          <w:szCs w:val="32"/>
          <w:lang w:val="en-US" w:eastAsia="zh-CN"/>
        </w:rPr>
        <w:t>活动产生的费用</w:t>
      </w:r>
      <w:r>
        <w:rPr>
          <w:rFonts w:hint="eastAsia" w:ascii="Times New Roman" w:hAnsi="Times New Roman" w:eastAsia="方正仿宋_GBK"/>
          <w:color w:val="auto"/>
          <w:sz w:val="32"/>
          <w:szCs w:val="32"/>
        </w:rPr>
        <w:t>。涵盖学校日常运行过程中涉及</w:t>
      </w:r>
      <w:r>
        <w:rPr>
          <w:rFonts w:hint="eastAsia" w:ascii="Times New Roman" w:hAnsi="Times New Roman" w:eastAsia="方正仿宋_GBK"/>
          <w:color w:val="auto"/>
          <w:sz w:val="32"/>
          <w:szCs w:val="32"/>
          <w:lang w:val="en-US" w:eastAsia="zh-CN"/>
        </w:rPr>
        <w:t>的</w:t>
      </w:r>
      <w:r>
        <w:rPr>
          <w:rFonts w:hint="eastAsia" w:ascii="Times New Roman" w:hAnsi="Times New Roman" w:eastAsia="方正仿宋_GBK"/>
          <w:color w:val="auto"/>
          <w:sz w:val="32"/>
          <w:szCs w:val="32"/>
        </w:rPr>
        <w:t>公用经费使用</w:t>
      </w:r>
      <w:r>
        <w:rPr>
          <w:rFonts w:hint="eastAsia" w:ascii="Times New Roman" w:hAnsi="Times New Roman" w:eastAsia="方正仿宋_GBK"/>
          <w:color w:val="auto"/>
          <w:sz w:val="32"/>
          <w:szCs w:val="32"/>
          <w:lang w:val="en-US" w:eastAsia="zh-CN"/>
        </w:rPr>
        <w:t>及</w:t>
      </w:r>
      <w:r>
        <w:rPr>
          <w:rFonts w:hint="eastAsia" w:ascii="Times New Roman" w:hAnsi="Times New Roman" w:eastAsia="方正仿宋_GBK"/>
          <w:color w:val="auto"/>
          <w:sz w:val="32"/>
          <w:szCs w:val="32"/>
        </w:rPr>
        <w:t>因工作需要产生的借款行为。</w:t>
      </w:r>
      <w:r>
        <w:rPr>
          <w:rFonts w:hint="eastAsia" w:ascii="Times New Roman" w:hAnsi="Times New Roman" w:eastAsia="方正黑体_GBK"/>
          <w:color w:val="auto"/>
          <w:sz w:val="32"/>
          <w:szCs w:val="32"/>
        </w:rPr>
        <w:t>​</w:t>
      </w:r>
    </w:p>
    <w:p w14:paraId="7A036ED3">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eastAsia" w:ascii="Times New Roman" w:hAnsi="Times New Roman" w:eastAsia="方正黑体_GBK"/>
          <w:color w:val="auto"/>
          <w:sz w:val="32"/>
          <w:szCs w:val="32"/>
          <w:lang w:val="en-US" w:eastAsia="zh-CN"/>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三</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val="0"/>
          <w:bCs/>
          <w:color w:val="auto"/>
          <w:sz w:val="32"/>
          <w:szCs w:val="32"/>
          <w:lang w:val="en-US" w:eastAsia="zh-CN"/>
        </w:rPr>
        <w:t xml:space="preserve"> </w:t>
      </w:r>
      <w:r>
        <w:rPr>
          <w:rFonts w:hint="eastAsia" w:ascii="Times New Roman" w:hAnsi="Times New Roman" w:eastAsia="方正仿宋_GBK"/>
          <w:color w:val="auto"/>
          <w:sz w:val="32"/>
          <w:szCs w:val="32"/>
        </w:rPr>
        <w:t>公用经费指用于保障学校正常运转、完成教育教学活动和其他日常工作任务等方面</w:t>
      </w:r>
      <w:r>
        <w:rPr>
          <w:rFonts w:hint="eastAsia" w:ascii="Times New Roman" w:hAnsi="Times New Roman" w:eastAsia="方正仿宋_GBK"/>
          <w:color w:val="auto"/>
          <w:sz w:val="32"/>
          <w:szCs w:val="32"/>
          <w:lang w:val="en-US" w:eastAsia="zh-CN"/>
        </w:rPr>
        <w:t>产生的办公费、会议费、差旅费等消耗性</w:t>
      </w:r>
      <w:r>
        <w:rPr>
          <w:rFonts w:hint="eastAsia" w:ascii="Times New Roman" w:hAnsi="Times New Roman" w:eastAsia="方正仿宋_GBK"/>
          <w:color w:val="auto"/>
          <w:sz w:val="32"/>
          <w:szCs w:val="32"/>
        </w:rPr>
        <w:t>支出</w:t>
      </w:r>
      <w:r>
        <w:rPr>
          <w:rFonts w:hint="eastAsia" w:ascii="Times New Roman" w:hAnsi="Times New Roman" w:eastAsia="方正仿宋_GBK"/>
          <w:color w:val="auto"/>
          <w:sz w:val="32"/>
          <w:szCs w:val="32"/>
          <w:lang w:val="en-US" w:eastAsia="zh-CN"/>
        </w:rPr>
        <w:t>费用</w:t>
      </w:r>
      <w:r>
        <w:rPr>
          <w:rFonts w:hint="eastAsia" w:ascii="Times New Roman" w:hAnsi="Times New Roman" w:eastAsia="方正仿宋_GBK"/>
          <w:color w:val="auto"/>
          <w:sz w:val="32"/>
          <w:szCs w:val="32"/>
        </w:rPr>
        <w:t>。</w:t>
      </w:r>
    </w:p>
    <w:p w14:paraId="16CB3A5C">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eastAsia" w:ascii="Times New Roman" w:hAnsi="Times New Roman" w:eastAsia="方正仿宋_GBK"/>
          <w:color w:val="auto"/>
          <w:sz w:val="32"/>
          <w:szCs w:val="32"/>
          <w:lang w:eastAsia="zh-CN"/>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四</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val="0"/>
          <w:bCs/>
          <w:color w:val="auto"/>
          <w:sz w:val="32"/>
          <w:szCs w:val="32"/>
          <w:lang w:val="en-US" w:eastAsia="zh-CN"/>
        </w:rPr>
        <w:t xml:space="preserve"> </w:t>
      </w:r>
      <w:r>
        <w:rPr>
          <w:rFonts w:hint="eastAsia" w:ascii="Times New Roman" w:hAnsi="Times New Roman" w:eastAsia="方正仿宋_GBK"/>
          <w:color w:val="auto"/>
          <w:sz w:val="32"/>
          <w:szCs w:val="32"/>
        </w:rPr>
        <w:t>借款指校内</w:t>
      </w:r>
      <w:r>
        <w:rPr>
          <w:rFonts w:hint="eastAsia" w:ascii="Times New Roman" w:hAnsi="Times New Roman" w:eastAsia="方正仿宋_GBK"/>
          <w:color w:val="auto"/>
          <w:sz w:val="32"/>
          <w:szCs w:val="32"/>
          <w:lang w:val="en-US" w:eastAsia="zh-CN"/>
        </w:rPr>
        <w:t>教职工</w:t>
      </w:r>
      <w:r>
        <w:rPr>
          <w:rFonts w:hint="eastAsia" w:ascii="Times New Roman" w:hAnsi="Times New Roman" w:eastAsia="方正仿宋_GBK"/>
          <w:color w:val="auto"/>
          <w:sz w:val="32"/>
          <w:szCs w:val="32"/>
        </w:rPr>
        <w:t>因学校教学、行政工作需要，需预先借支公用经费用于支付差旅费、设备购置、材料采购、会议费等公务支出，且事后须凭合法有效票据办理</w:t>
      </w:r>
      <w:r>
        <w:rPr>
          <w:rFonts w:hint="eastAsia" w:ascii="Times New Roman" w:hAnsi="Times New Roman" w:eastAsia="方正仿宋_GBK"/>
          <w:color w:val="auto"/>
          <w:sz w:val="32"/>
          <w:szCs w:val="32"/>
          <w:lang w:val="en-US" w:eastAsia="zh-CN"/>
        </w:rPr>
        <w:t>结算冲销</w:t>
      </w:r>
      <w:r>
        <w:rPr>
          <w:rFonts w:hint="eastAsia" w:ascii="Times New Roman" w:hAnsi="Times New Roman" w:eastAsia="方正仿宋_GBK"/>
          <w:color w:val="auto"/>
          <w:sz w:val="32"/>
          <w:szCs w:val="32"/>
        </w:rPr>
        <w:t>的暂付款项。借款仅限公务用途，不办理因私借款。学生、临时聘用人员、离退休人员和非本校人员原则上不得办理借款</w:t>
      </w:r>
      <w:r>
        <w:rPr>
          <w:rFonts w:hint="eastAsia" w:ascii="Times New Roman" w:hAnsi="Times New Roman" w:eastAsia="方正仿宋_GBK"/>
          <w:color w:val="auto"/>
          <w:sz w:val="32"/>
          <w:szCs w:val="32"/>
          <w:lang w:eastAsia="zh-CN"/>
        </w:rPr>
        <w:t>。</w:t>
      </w:r>
    </w:p>
    <w:p w14:paraId="74A902A7">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第</w:t>
      </w:r>
      <w:r>
        <w:rPr>
          <w:rFonts w:hint="eastAsia" w:ascii="Times New Roman" w:hAnsi="Times New Roman" w:eastAsia="方正黑体_GBK"/>
          <w:color w:val="auto"/>
          <w:sz w:val="32"/>
          <w:szCs w:val="32"/>
          <w:lang w:val="en-US" w:eastAsia="zh-CN"/>
        </w:rPr>
        <w:t>二</w:t>
      </w:r>
      <w:r>
        <w:rPr>
          <w:rFonts w:hint="eastAsia" w:ascii="Times New Roman" w:hAnsi="Times New Roman" w:eastAsia="方正黑体_GBK"/>
          <w:color w:val="auto"/>
          <w:sz w:val="32"/>
          <w:szCs w:val="32"/>
        </w:rPr>
        <w:t>章  关于报销的审批流程及责任</w:t>
      </w:r>
    </w:p>
    <w:p w14:paraId="1D094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五</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审批流程</w:t>
      </w:r>
    </w:p>
    <w:p w14:paraId="45951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1.报销审批流程</w:t>
      </w:r>
    </w:p>
    <w:p w14:paraId="14469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经办人（原始凭证及相关附件）―本部门负责人审核—分管校领导审批</w:t>
      </w:r>
      <w:r>
        <w:rPr>
          <w:rFonts w:hint="eastAsia" w:ascii="Times New Roman" w:hAnsi="Times New Roman" w:eastAsia="方正仿宋_GBK"/>
          <w:color w:val="auto"/>
          <w:sz w:val="32"/>
          <w:szCs w:val="32"/>
          <w:lang w:val="en-US" w:eastAsia="zh-CN"/>
        </w:rPr>
        <w:t>—预算分管领导审核—</w:t>
      </w:r>
      <w:r>
        <w:rPr>
          <w:rFonts w:hint="eastAsia" w:ascii="Times New Roman" w:hAnsi="Times New Roman" w:eastAsia="方正仿宋_GBK"/>
          <w:color w:val="auto"/>
          <w:sz w:val="32"/>
          <w:szCs w:val="32"/>
        </w:rPr>
        <w:t>会计复核—财务处长审核—</w:t>
      </w:r>
      <w:r>
        <w:rPr>
          <w:rFonts w:hint="eastAsia" w:ascii="Times New Roman" w:hAnsi="Times New Roman" w:eastAsia="方正仿宋_GBK"/>
          <w:color w:val="auto"/>
          <w:sz w:val="32"/>
          <w:szCs w:val="32"/>
          <w:lang w:val="en-US" w:eastAsia="zh-CN"/>
        </w:rPr>
        <w:t>财务分管</w:t>
      </w:r>
      <w:r>
        <w:rPr>
          <w:rFonts w:hint="eastAsia" w:ascii="Times New Roman" w:hAnsi="Times New Roman" w:eastAsia="方正仿宋_GBK"/>
          <w:color w:val="auto"/>
          <w:sz w:val="32"/>
          <w:szCs w:val="32"/>
        </w:rPr>
        <w:t>校长审批―</w:t>
      </w:r>
      <w:r>
        <w:rPr>
          <w:rFonts w:hint="eastAsia" w:ascii="Times New Roman" w:hAnsi="Times New Roman" w:eastAsia="方正仿宋_GBK"/>
          <w:color w:val="auto"/>
          <w:sz w:val="32"/>
          <w:szCs w:val="32"/>
          <w:lang w:val="en-US" w:eastAsia="zh-CN"/>
        </w:rPr>
        <w:t>校长审批—</w:t>
      </w:r>
      <w:r>
        <w:rPr>
          <w:rFonts w:hint="eastAsia" w:ascii="Times New Roman" w:hAnsi="Times New Roman" w:eastAsia="方正仿宋_GBK"/>
          <w:color w:val="auto"/>
          <w:sz w:val="32"/>
          <w:szCs w:val="32"/>
        </w:rPr>
        <w:t>出纳支付</w:t>
      </w:r>
    </w:p>
    <w:p w14:paraId="049BC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2.借款审批流程</w:t>
      </w:r>
    </w:p>
    <w:p w14:paraId="19EBD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经办人(申请单及相关附件)―本部门负责人审核―分管校领导审批—</w:t>
      </w:r>
      <w:r>
        <w:rPr>
          <w:rFonts w:hint="eastAsia" w:ascii="Times New Roman" w:hAnsi="Times New Roman" w:eastAsia="方正仿宋_GBK"/>
          <w:color w:val="auto"/>
          <w:sz w:val="32"/>
          <w:szCs w:val="32"/>
          <w:lang w:val="en-US" w:eastAsia="zh-CN"/>
        </w:rPr>
        <w:t>会计复核—财务处长审批—财务分管校长审批—</w:t>
      </w:r>
      <w:r>
        <w:rPr>
          <w:rFonts w:hint="eastAsia" w:ascii="Times New Roman" w:hAnsi="Times New Roman" w:eastAsia="方正仿宋_GBK"/>
          <w:color w:val="auto"/>
          <w:sz w:val="32"/>
          <w:szCs w:val="32"/>
        </w:rPr>
        <w:t>校长审批</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出纳支付</w:t>
      </w:r>
    </w:p>
    <w:p w14:paraId="49ED6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六</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审批的责任</w:t>
      </w:r>
    </w:p>
    <w:p w14:paraId="3961B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1.经办人</w:t>
      </w:r>
    </w:p>
    <w:p w14:paraId="3734E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因公办理业务时应向对方索取相应的原始单据，经济业务发生后应及时准确的填写报销单据，对经办的经济业务及提供的原始单据的真实性负有直接责任，并有责任及时向财务人员提供其审核所需的相应文件或资料。</w:t>
      </w:r>
    </w:p>
    <w:p w14:paraId="4E5C3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2.部门负责人</w:t>
      </w:r>
    </w:p>
    <w:p w14:paraId="2024C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对本部门发生的经济业务进行确认及对经办人提供的原始单据进行审核，对报销业务负有直接审核责任，并有责任协助财务人员的审核工作。</w:t>
      </w:r>
    </w:p>
    <w:p w14:paraId="0FACF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3.财务人员</w:t>
      </w:r>
    </w:p>
    <w:p w14:paraId="34B9C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审核报销的经济业务是否符合相应的规定，审核报销所提供的原始单据是否符合相应的要求,审核报销单据中是否按要求填写相应的项目和内容，对不符合要求的报销单据、原始单据及填写不规范的行为提出相应的处理意见。</w:t>
      </w:r>
    </w:p>
    <w:p w14:paraId="76A3C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4.分管校领导</w:t>
      </w:r>
    </w:p>
    <w:p w14:paraId="61BC0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2"/>
          <w:szCs w:val="32"/>
        </w:rPr>
        <w:t>对所负责板块的费用进行全面管理，在</w:t>
      </w:r>
      <w:r>
        <w:rPr>
          <w:rFonts w:hint="eastAsia" w:ascii="Times New Roman" w:hAnsi="Times New Roman" w:eastAsia="方正仿宋_GBK"/>
          <w:color w:val="auto"/>
          <w:sz w:val="32"/>
          <w:szCs w:val="32"/>
          <w:lang w:val="en-US" w:eastAsia="zh-CN"/>
        </w:rPr>
        <w:t>理</w:t>
      </w:r>
      <w:r>
        <w:rPr>
          <w:rFonts w:hint="eastAsia" w:ascii="Times New Roman" w:hAnsi="Times New Roman" w:eastAsia="方正仿宋_GBK"/>
          <w:color w:val="auto"/>
          <w:sz w:val="32"/>
          <w:szCs w:val="32"/>
        </w:rPr>
        <w:t>事会授权预算范围内审批所管理的费用报销。</w:t>
      </w:r>
    </w:p>
    <w:p w14:paraId="68F245A4">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第</w:t>
      </w:r>
      <w:r>
        <w:rPr>
          <w:rFonts w:hint="eastAsia" w:ascii="Times New Roman" w:hAnsi="Times New Roman" w:eastAsia="方正黑体_GBK"/>
          <w:color w:val="auto"/>
          <w:sz w:val="32"/>
          <w:szCs w:val="32"/>
          <w:lang w:val="en-US" w:eastAsia="zh-CN"/>
        </w:rPr>
        <w:t>三</w:t>
      </w:r>
      <w:r>
        <w:rPr>
          <w:rFonts w:hint="eastAsia" w:ascii="Times New Roman" w:hAnsi="Times New Roman" w:eastAsia="方正黑体_GBK"/>
          <w:color w:val="auto"/>
          <w:sz w:val="32"/>
          <w:szCs w:val="32"/>
        </w:rPr>
        <w:t>章  报销原则</w:t>
      </w:r>
    </w:p>
    <w:p w14:paraId="56C38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七</w:t>
      </w:r>
      <w:r>
        <w:rPr>
          <w:rFonts w:hint="eastAsia" w:ascii="方正楷体_GBK" w:hAnsi="Times New Roman" w:eastAsia="方正楷体_GBK"/>
          <w:b w:val="0"/>
          <w:bCs/>
          <w:color w:val="auto"/>
          <w:sz w:val="32"/>
          <w:szCs w:val="32"/>
        </w:rPr>
        <w:t>条</w:t>
      </w:r>
      <w:r>
        <w:rPr>
          <w:rFonts w:hint="eastAsia" w:ascii="方正楷体_GBK" w:hAnsi="Times New Roman" w:eastAsia="方正楷体_GBK"/>
          <w:color w:val="auto"/>
          <w:sz w:val="32"/>
          <w:szCs w:val="32"/>
        </w:rPr>
        <w:t xml:space="preserve"> </w:t>
      </w:r>
      <w:r>
        <w:rPr>
          <w:rFonts w:hint="eastAsia" w:ascii="Times New Roman" w:hAnsi="Times New Roman" w:eastAsia="方正仿宋_GBK"/>
          <w:color w:val="auto"/>
          <w:sz w:val="32"/>
          <w:szCs w:val="32"/>
        </w:rPr>
        <w:t>预算内的费用方可直接报销。</w:t>
      </w:r>
    </w:p>
    <w:p w14:paraId="19315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八</w:t>
      </w:r>
      <w:r>
        <w:rPr>
          <w:rFonts w:hint="eastAsia" w:ascii="方正楷体_GBK" w:hAnsi="Times New Roman" w:eastAsia="方正楷体_GBK"/>
          <w:b w:val="0"/>
          <w:bCs/>
          <w:color w:val="auto"/>
          <w:sz w:val="32"/>
          <w:szCs w:val="32"/>
        </w:rPr>
        <w:t>条</w:t>
      </w:r>
      <w:r>
        <w:rPr>
          <w:rFonts w:hint="eastAsia" w:ascii="方正楷体_GBK" w:hAnsi="Times New Roman" w:eastAsia="方正楷体_GBK"/>
          <w:color w:val="auto"/>
          <w:sz w:val="32"/>
          <w:szCs w:val="32"/>
        </w:rPr>
        <w:t xml:space="preserve"> </w:t>
      </w:r>
      <w:r>
        <w:rPr>
          <w:rFonts w:hint="eastAsia" w:ascii="Times New Roman" w:hAnsi="Times New Roman" w:eastAsia="方正仿宋_GBK"/>
          <w:color w:val="auto"/>
          <w:sz w:val="32"/>
          <w:szCs w:val="32"/>
        </w:rPr>
        <w:t>所有的报销均遵循“谁支出、谁报销”的原则，严禁假借他人的名义报销自己费用的行为。</w:t>
      </w:r>
    </w:p>
    <w:p w14:paraId="4AE19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九</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严禁报销虚假费用的行为。</w:t>
      </w:r>
    </w:p>
    <w:p w14:paraId="5E103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十</w:t>
      </w:r>
      <w:r>
        <w:rPr>
          <w:rFonts w:hint="eastAsia" w:ascii="方正楷体_GBK" w:hAnsi="Times New Roman" w:eastAsia="方正楷体_GBK"/>
          <w:b w:val="0"/>
          <w:bCs/>
          <w:color w:val="auto"/>
          <w:sz w:val="32"/>
          <w:szCs w:val="32"/>
        </w:rPr>
        <w:t>条</w:t>
      </w:r>
      <w:r>
        <w:rPr>
          <w:rFonts w:hint="eastAsia" w:ascii="Times New Roman" w:hAnsi="Times New Roman" w:eastAsia="方正仿宋_GBK"/>
          <w:color w:val="auto"/>
          <w:sz w:val="32"/>
          <w:szCs w:val="32"/>
        </w:rPr>
        <w:t xml:space="preserve"> 无预算或预算外的费用报销须经学校</w:t>
      </w:r>
      <w:r>
        <w:rPr>
          <w:rFonts w:hint="eastAsia" w:ascii="Times New Roman" w:hAnsi="Times New Roman" w:eastAsia="方正仿宋_GBK"/>
          <w:color w:val="auto"/>
          <w:sz w:val="32"/>
          <w:szCs w:val="32"/>
          <w:lang w:val="en-US" w:eastAsia="zh-CN"/>
        </w:rPr>
        <w:t>校长办公</w:t>
      </w:r>
      <w:r>
        <w:rPr>
          <w:rFonts w:hint="eastAsia" w:ascii="Times New Roman" w:hAnsi="Times New Roman" w:eastAsia="方正仿宋_GBK"/>
          <w:color w:val="auto"/>
          <w:sz w:val="32"/>
          <w:szCs w:val="32"/>
        </w:rPr>
        <w:t>会审议、报送</w:t>
      </w:r>
      <w:r>
        <w:rPr>
          <w:rFonts w:hint="eastAsia" w:ascii="Times New Roman" w:hAnsi="Times New Roman" w:eastAsia="方正仿宋_GBK"/>
          <w:color w:val="auto"/>
          <w:sz w:val="32"/>
          <w:szCs w:val="32"/>
          <w:lang w:val="en-US" w:eastAsia="zh-CN"/>
        </w:rPr>
        <w:t>理</w:t>
      </w:r>
      <w:r>
        <w:rPr>
          <w:rFonts w:hint="eastAsia" w:ascii="Times New Roman" w:hAnsi="Times New Roman" w:eastAsia="方正仿宋_GBK"/>
          <w:color w:val="auto"/>
          <w:sz w:val="32"/>
          <w:szCs w:val="32"/>
        </w:rPr>
        <w:t>事会批准后</w:t>
      </w:r>
      <w:r>
        <w:rPr>
          <w:rFonts w:hint="eastAsia" w:ascii="Times New Roman" w:hAnsi="Times New Roman" w:eastAsia="方正仿宋_GBK"/>
          <w:color w:val="auto"/>
          <w:sz w:val="32"/>
          <w:szCs w:val="32"/>
          <w:lang w:val="en-US" w:eastAsia="zh-CN"/>
        </w:rPr>
        <w:t>按程序追加预算，预算追加完成后</w:t>
      </w:r>
      <w:r>
        <w:rPr>
          <w:rFonts w:hint="eastAsia" w:ascii="Times New Roman" w:hAnsi="Times New Roman" w:eastAsia="方正仿宋_GBK"/>
          <w:color w:val="auto"/>
          <w:sz w:val="32"/>
          <w:szCs w:val="32"/>
        </w:rPr>
        <w:t>方可列支。</w:t>
      </w:r>
    </w:p>
    <w:p w14:paraId="41FD8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十一</w:t>
      </w:r>
      <w:r>
        <w:rPr>
          <w:rFonts w:hint="eastAsia" w:ascii="方正楷体_GBK" w:hAnsi="Times New Roman" w:eastAsia="方正楷体_GBK"/>
          <w:b w:val="0"/>
          <w:bCs/>
          <w:color w:val="auto"/>
          <w:sz w:val="32"/>
          <w:szCs w:val="32"/>
        </w:rPr>
        <w:t>条</w:t>
      </w:r>
      <w:r>
        <w:rPr>
          <w:rFonts w:hint="eastAsia" w:ascii="Times New Roman" w:hAnsi="Times New Roman" w:eastAsia="方正仿宋_GBK"/>
          <w:color w:val="auto"/>
          <w:sz w:val="32"/>
          <w:szCs w:val="32"/>
        </w:rPr>
        <w:t xml:space="preserve"> 所有费用开支，应遵循“先申请、后开支、再报销”的流程，财务人员应根据预算审核和支付。</w:t>
      </w:r>
    </w:p>
    <w:p w14:paraId="3C62D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十二</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每办一次业务，应该填写一张报销申请单。</w:t>
      </w:r>
      <w:r>
        <w:rPr>
          <w:rFonts w:hint="eastAsia" w:ascii="Times New Roman" w:hAnsi="Times New Roman" w:eastAsia="方正仿宋_GBK"/>
          <w:color w:val="auto"/>
          <w:sz w:val="32"/>
          <w:szCs w:val="32"/>
          <w:lang w:val="en-US" w:eastAsia="zh-CN"/>
        </w:rPr>
        <w:t>如有借款的项目，报销时支出需与预算匹配</w:t>
      </w:r>
      <w:r>
        <w:rPr>
          <w:rFonts w:hint="eastAsia" w:ascii="Times New Roman" w:hAnsi="Times New Roman" w:eastAsia="方正仿宋_GBK"/>
          <w:color w:val="auto"/>
          <w:sz w:val="32"/>
          <w:szCs w:val="32"/>
        </w:rPr>
        <w:t>。</w:t>
      </w:r>
    </w:p>
    <w:p w14:paraId="01728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十三</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每年12月31日前应将当年发生的费用报销完，跨年度的费用</w:t>
      </w:r>
      <w:r>
        <w:rPr>
          <w:rFonts w:hint="eastAsia" w:ascii="Times New Roman" w:hAnsi="Times New Roman" w:eastAsia="方正仿宋_GBK"/>
          <w:color w:val="auto"/>
          <w:sz w:val="32"/>
          <w:szCs w:val="32"/>
          <w:lang w:val="en-US" w:eastAsia="zh-CN"/>
        </w:rPr>
        <w:t>原则上</w:t>
      </w:r>
      <w:r>
        <w:rPr>
          <w:rFonts w:hint="eastAsia" w:ascii="Times New Roman" w:hAnsi="Times New Roman" w:eastAsia="方正仿宋_GBK"/>
          <w:color w:val="auto"/>
          <w:sz w:val="32"/>
          <w:szCs w:val="32"/>
        </w:rPr>
        <w:t>不予报销。逾期单据财务处不再受理，由此造成的损失，由报销人自己承担。如票据不合要求，财务处按照规定扣除相应票据金额后，实报实销。</w:t>
      </w:r>
      <w:r>
        <w:rPr>
          <w:rFonts w:hint="eastAsia" w:ascii="Times New Roman" w:hAnsi="Times New Roman" w:eastAsia="方正仿宋_GBK"/>
          <w:color w:val="auto"/>
          <w:sz w:val="30"/>
          <w:szCs w:val="30"/>
        </w:rPr>
        <w:t xml:space="preserve"> </w:t>
      </w:r>
    </w:p>
    <w:p w14:paraId="4F5B58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第</w:t>
      </w:r>
      <w:r>
        <w:rPr>
          <w:rFonts w:hint="eastAsia" w:ascii="Times New Roman" w:hAnsi="Times New Roman" w:eastAsia="方正黑体_GBK"/>
          <w:color w:val="auto"/>
          <w:sz w:val="32"/>
          <w:szCs w:val="32"/>
          <w:lang w:val="en-US" w:eastAsia="zh-CN"/>
        </w:rPr>
        <w:t>四</w:t>
      </w:r>
      <w:r>
        <w:rPr>
          <w:rFonts w:hint="eastAsia" w:ascii="Times New Roman" w:hAnsi="Times New Roman" w:eastAsia="方正黑体_GBK"/>
          <w:color w:val="auto"/>
          <w:sz w:val="32"/>
          <w:szCs w:val="32"/>
        </w:rPr>
        <w:t>章  提供原始凭证和报销单填写的要求</w:t>
      </w:r>
    </w:p>
    <w:p w14:paraId="76E2A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第十</w:t>
      </w:r>
      <w:r>
        <w:rPr>
          <w:rFonts w:hint="eastAsia" w:ascii="方正楷体_GBK" w:hAnsi="Times New Roman" w:eastAsia="方正楷体_GBK"/>
          <w:b w:val="0"/>
          <w:bCs/>
          <w:color w:val="auto"/>
          <w:sz w:val="32"/>
          <w:szCs w:val="32"/>
          <w:lang w:val="en-US" w:eastAsia="zh-CN"/>
        </w:rPr>
        <w:t>四</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因公发生经济业务时，经办人员必须向对方索取原始单据。未取得原始单据或虚假的原始单据一律不予报销。</w:t>
      </w:r>
    </w:p>
    <w:p w14:paraId="79F25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方正楷体_GBK" w:hAnsi="Times New Roman" w:eastAsia="方正楷体_GBK"/>
          <w:b w:val="0"/>
          <w:bCs/>
          <w:color w:val="auto"/>
          <w:sz w:val="32"/>
          <w:szCs w:val="32"/>
        </w:rPr>
        <w:t>第十</w:t>
      </w:r>
      <w:r>
        <w:rPr>
          <w:rFonts w:hint="eastAsia" w:ascii="方正楷体_GBK" w:hAnsi="Times New Roman" w:eastAsia="方正楷体_GBK"/>
          <w:b w:val="0"/>
          <w:bCs/>
          <w:color w:val="auto"/>
          <w:sz w:val="32"/>
          <w:szCs w:val="32"/>
          <w:lang w:val="en-US" w:eastAsia="zh-CN"/>
        </w:rPr>
        <w:t>五</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报销时提供的原始单据必须是由税务部门监制的发票或由财政部门监制的收据以及预算报告、专项申请等附件。原始单据必须真实、合法，与开支的内容一致。</w:t>
      </w:r>
    </w:p>
    <w:p w14:paraId="08B6A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第十</w:t>
      </w:r>
      <w:r>
        <w:rPr>
          <w:rFonts w:hint="eastAsia" w:ascii="方正楷体_GBK" w:hAnsi="Times New Roman" w:eastAsia="方正楷体_GBK"/>
          <w:b w:val="0"/>
          <w:bCs/>
          <w:color w:val="auto"/>
          <w:sz w:val="32"/>
          <w:szCs w:val="32"/>
          <w:lang w:val="en-US" w:eastAsia="zh-CN"/>
        </w:rPr>
        <w:t>六</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各种类型的发票应该分开粘贴，并在粘贴单上标出共××张，金额××元。票据粘贴混乱，不注明张数、金额的单据一律退回。</w:t>
      </w:r>
    </w:p>
    <w:p w14:paraId="45C6D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Times New Roman" w:eastAsia="方正楷体_GBK"/>
          <w:b/>
          <w:color w:val="auto"/>
          <w:sz w:val="32"/>
          <w:szCs w:val="32"/>
        </w:rPr>
      </w:pPr>
      <w:r>
        <w:rPr>
          <w:rFonts w:hint="eastAsia" w:ascii="方正楷体_GBK" w:hAnsi="Times New Roman" w:eastAsia="方正楷体_GBK"/>
          <w:b w:val="0"/>
          <w:bCs/>
          <w:color w:val="auto"/>
          <w:sz w:val="32"/>
          <w:szCs w:val="32"/>
        </w:rPr>
        <w:t>第十</w:t>
      </w:r>
      <w:r>
        <w:rPr>
          <w:rFonts w:hint="eastAsia" w:ascii="方正楷体_GBK" w:hAnsi="Times New Roman" w:eastAsia="方正楷体_GBK"/>
          <w:b w:val="0"/>
          <w:bCs/>
          <w:color w:val="auto"/>
          <w:sz w:val="32"/>
          <w:szCs w:val="32"/>
          <w:lang w:val="en-US" w:eastAsia="zh-CN"/>
        </w:rPr>
        <w:t>七</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报销单上所有内容均需完整填写，如备注栏应写明事项内容</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严禁涂改。报销单的“经办人”务必由本人亲笔签名。单据填写不齐全和涂改的，一律不予受理。</w:t>
      </w:r>
    </w:p>
    <w:p w14:paraId="74544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Times New Roman" w:eastAsia="方正楷体_GBK"/>
          <w:b/>
          <w:color w:val="auto"/>
          <w:sz w:val="32"/>
          <w:szCs w:val="32"/>
          <w:lang w:val="en-US" w:eastAsia="zh-CN"/>
        </w:rPr>
      </w:pPr>
      <w:r>
        <w:rPr>
          <w:rFonts w:hint="eastAsia" w:ascii="方正楷体_GBK" w:hAnsi="Times New Roman" w:eastAsia="方正楷体_GBK"/>
          <w:b w:val="0"/>
          <w:bCs/>
          <w:color w:val="auto"/>
          <w:sz w:val="32"/>
          <w:szCs w:val="32"/>
          <w:lang w:val="en-US" w:eastAsia="zh-CN"/>
        </w:rPr>
        <w:t>第十八条</w:t>
      </w:r>
      <w:r>
        <w:rPr>
          <w:rFonts w:hint="eastAsia" w:ascii="方正楷体_GBK" w:hAnsi="Times New Roman" w:eastAsia="方正楷体_GBK"/>
          <w:b/>
          <w:color w:val="auto"/>
          <w:sz w:val="32"/>
          <w:szCs w:val="32"/>
          <w:lang w:val="en-US" w:eastAsia="zh-CN"/>
        </w:rPr>
        <w:t xml:space="preserve"> </w:t>
      </w:r>
      <w:r>
        <w:rPr>
          <w:rFonts w:hint="eastAsia" w:ascii="Times New Roman" w:hAnsi="Times New Roman" w:eastAsia="方正仿宋_GBK"/>
          <w:color w:val="auto"/>
          <w:sz w:val="32"/>
          <w:szCs w:val="32"/>
          <w:lang w:val="en-US" w:eastAsia="zh-CN"/>
        </w:rPr>
        <w:t>单张发票报销金额5000元以上（含5000元）的，需对公转账；多张发票同属于同一家单位，且多张发票合计金额在5000元以上（含5000元）的，原则上也应对公转账。如已由个人垫付的，需附支付截图。</w:t>
      </w:r>
    </w:p>
    <w:p w14:paraId="50A22B48">
      <w:pPr>
        <w:pStyle w:val="2"/>
        <w:numPr>
          <w:ilvl w:val="0"/>
          <w:numId w:val="0"/>
        </w:numPr>
        <w:ind w:firstLine="640" w:firstLineChars="200"/>
        <w:rPr>
          <w:rFonts w:hint="default" w:ascii="方正楷体_GBK" w:hAnsi="Times New Roman" w:eastAsia="方正楷体_GBK"/>
          <w:b/>
          <w:color w:val="auto"/>
          <w:sz w:val="32"/>
          <w:szCs w:val="32"/>
          <w:lang w:val="en-US" w:eastAsia="zh-CN"/>
        </w:rPr>
      </w:pPr>
      <w:r>
        <w:rPr>
          <w:rFonts w:hint="eastAsia" w:ascii="方正楷体_GBK" w:hAnsi="Times New Roman" w:eastAsia="方正楷体_GBK"/>
          <w:b w:val="0"/>
          <w:bCs/>
          <w:color w:val="auto"/>
          <w:sz w:val="32"/>
          <w:szCs w:val="32"/>
          <w:lang w:val="en-US" w:eastAsia="zh-CN"/>
        </w:rPr>
        <w:t>第十九条</w:t>
      </w:r>
      <w:r>
        <w:rPr>
          <w:rFonts w:hint="eastAsia" w:ascii="方正楷体_GBK" w:hAnsi="Times New Roman" w:eastAsia="方正楷体_GBK"/>
          <w:b/>
          <w:color w:val="auto"/>
          <w:sz w:val="32"/>
          <w:szCs w:val="32"/>
          <w:lang w:val="en-US" w:eastAsia="zh-CN"/>
        </w:rPr>
        <w:t xml:space="preserve"> </w:t>
      </w:r>
      <w:r>
        <w:rPr>
          <w:rFonts w:hint="eastAsia" w:ascii="Times New Roman" w:hAnsi="Times New Roman" w:eastAsia="方正仿宋_GBK" w:cs="Times New Roman"/>
          <w:color w:val="auto"/>
          <w:kern w:val="2"/>
          <w:sz w:val="32"/>
          <w:szCs w:val="32"/>
          <w:lang w:val="en-US" w:eastAsia="zh-CN" w:bidi="ar-SA"/>
        </w:rPr>
        <w:t>各部门领导不得签批无资金来源和超部门预算计划的报销。如遇无预算或预算外项目确需报销的，报销人需另写说明，提交学校理事会讨论批准后方可报销。</w:t>
      </w:r>
    </w:p>
    <w:p w14:paraId="19DDE216">
      <w:pPr>
        <w:keepNext w:val="0"/>
        <w:keepLines w:val="0"/>
        <w:widowControl/>
        <w:suppressLineNumbers w:val="0"/>
        <w:ind w:firstLine="640" w:firstLineChars="200"/>
        <w:jc w:val="left"/>
        <w:rPr>
          <w:color w:val="auto"/>
          <w:highlight w:val="none"/>
        </w:rPr>
      </w:pPr>
      <w:r>
        <w:rPr>
          <w:rFonts w:hint="eastAsia" w:ascii="方正楷体_GBK" w:hAnsi="Times New Roman" w:eastAsia="方正楷体_GBK" w:cs="Times New Roman"/>
          <w:b w:val="0"/>
          <w:bCs/>
          <w:color w:val="auto"/>
          <w:kern w:val="2"/>
          <w:sz w:val="32"/>
          <w:szCs w:val="32"/>
          <w:lang w:val="en-US" w:eastAsia="zh-CN" w:bidi="ar-SA"/>
        </w:rPr>
        <w:t>第二十条</w:t>
      </w:r>
      <w:r>
        <w:rPr>
          <w:rFonts w:hint="eastAsia" w:ascii="方正仿宋_GBK" w:hAnsi="方正仿宋_GBK" w:eastAsia="方正仿宋_GBK" w:cs="方正仿宋_GBK"/>
          <w:color w:val="auto"/>
          <w:kern w:val="0"/>
          <w:sz w:val="31"/>
          <w:szCs w:val="31"/>
          <w:highlight w:val="none"/>
          <w:lang w:val="en-US" w:eastAsia="zh-CN" w:bidi="ar"/>
        </w:rPr>
        <w:t xml:space="preserve"> </w:t>
      </w:r>
      <w:r>
        <w:rPr>
          <w:rFonts w:ascii="方正仿宋_GBK" w:hAnsi="方正仿宋_GBK" w:eastAsia="方正仿宋_GBK" w:cs="方正仿宋_GBK"/>
          <w:color w:val="auto"/>
          <w:kern w:val="0"/>
          <w:sz w:val="31"/>
          <w:szCs w:val="31"/>
          <w:highlight w:val="none"/>
          <w:lang w:val="en-US" w:eastAsia="zh-CN" w:bidi="ar"/>
        </w:rPr>
        <w:t>报销单应用于冲账及有发票情况的报账、领款单只限用于</w:t>
      </w:r>
      <w:r>
        <w:rPr>
          <w:rFonts w:hint="eastAsia" w:ascii="方正仿宋_GBK" w:hAnsi="方正仿宋_GBK" w:eastAsia="方正仿宋_GBK" w:cs="方正仿宋_GBK"/>
          <w:color w:val="auto"/>
          <w:kern w:val="0"/>
          <w:sz w:val="31"/>
          <w:szCs w:val="31"/>
          <w:highlight w:val="none"/>
          <w:lang w:val="en-US" w:eastAsia="zh-CN" w:bidi="ar"/>
        </w:rPr>
        <w:t>无发票时的领款情况。</w:t>
      </w:r>
    </w:p>
    <w:p w14:paraId="30E6A1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第</w:t>
      </w:r>
      <w:r>
        <w:rPr>
          <w:rFonts w:hint="eastAsia" w:ascii="Times New Roman" w:hAnsi="Times New Roman" w:eastAsia="方正黑体_GBK"/>
          <w:color w:val="auto"/>
          <w:sz w:val="32"/>
          <w:szCs w:val="32"/>
          <w:lang w:val="en-US" w:eastAsia="zh-CN"/>
        </w:rPr>
        <w:t>五</w:t>
      </w:r>
      <w:r>
        <w:rPr>
          <w:rFonts w:hint="eastAsia" w:ascii="Times New Roman" w:hAnsi="Times New Roman" w:eastAsia="方正黑体_GBK"/>
          <w:color w:val="auto"/>
          <w:sz w:val="32"/>
          <w:szCs w:val="32"/>
        </w:rPr>
        <w:t>章  主要费用管理规定</w:t>
      </w:r>
    </w:p>
    <w:p w14:paraId="799F4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二十一</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rPr>
        <w:t>会议费</w:t>
      </w:r>
    </w:p>
    <w:p w14:paraId="7D34A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1.此会议费仅指学校各行政部门、各二级学院的因业务需要召开会议所发生的费用（如场地租用费、交通费、物品费、餐费等费用）。</w:t>
      </w:r>
    </w:p>
    <w:p w14:paraId="170DA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2.经办人在报销会议费用时必须遵循真实的原则，在报销单中需注明以下信息：开会主题、会议地址、物品清单。会议费用应按场租、餐费、物品费用、交通费等分类汇总。</w:t>
      </w:r>
    </w:p>
    <w:p w14:paraId="2B2BC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.会议结束后</w:t>
      </w:r>
      <w:r>
        <w:rPr>
          <w:rFonts w:hint="eastAsia" w:ascii="Times New Roman" w:hAnsi="Times New Roman" w:eastAsia="方正仿宋_GBK"/>
          <w:color w:val="auto"/>
          <w:sz w:val="32"/>
          <w:szCs w:val="32"/>
          <w:highlight w:val="none"/>
          <w:lang w:val="en-US" w:eastAsia="zh-CN"/>
        </w:rPr>
        <w:t>原则上</w:t>
      </w:r>
      <w:r>
        <w:rPr>
          <w:rFonts w:hint="eastAsia" w:ascii="Times New Roman" w:hAnsi="Times New Roman" w:eastAsia="方正仿宋_GBK"/>
          <w:color w:val="auto"/>
          <w:sz w:val="32"/>
          <w:szCs w:val="32"/>
        </w:rPr>
        <w:t>十个工作日内，会议主办方应及时办理报销手续并办理相应的还款手续。</w:t>
      </w:r>
    </w:p>
    <w:p w14:paraId="084C9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二十二</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lang w:val="en-US" w:eastAsia="zh-CN"/>
        </w:rPr>
        <w:t>学生</w:t>
      </w:r>
      <w:r>
        <w:rPr>
          <w:rFonts w:hint="eastAsia" w:ascii="Times New Roman" w:hAnsi="Times New Roman" w:eastAsia="方正仿宋_GBK"/>
          <w:color w:val="auto"/>
          <w:sz w:val="32"/>
          <w:szCs w:val="32"/>
        </w:rPr>
        <w:t>活动费</w:t>
      </w:r>
    </w:p>
    <w:p w14:paraId="67349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1.学生活动费包括学团活动、学生比赛等。</w:t>
      </w:r>
    </w:p>
    <w:p w14:paraId="7E799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.经办人报销</w:t>
      </w:r>
      <w:r>
        <w:rPr>
          <w:rFonts w:hint="eastAsia" w:ascii="Times New Roman" w:hAnsi="Times New Roman" w:eastAsia="方正仿宋_GBK"/>
          <w:color w:val="auto"/>
          <w:sz w:val="32"/>
          <w:szCs w:val="32"/>
          <w:lang w:val="en-US" w:eastAsia="zh-CN"/>
        </w:rPr>
        <w:t>学生</w:t>
      </w:r>
      <w:r>
        <w:rPr>
          <w:rFonts w:hint="eastAsia" w:ascii="Times New Roman" w:hAnsi="Times New Roman" w:eastAsia="方正仿宋_GBK"/>
          <w:color w:val="auto"/>
          <w:sz w:val="32"/>
          <w:szCs w:val="32"/>
        </w:rPr>
        <w:t>活动经费时应遵循真实的原则，在报销单中需</w:t>
      </w:r>
      <w:r>
        <w:rPr>
          <w:rFonts w:hint="eastAsia" w:ascii="Times New Roman" w:hAnsi="Times New Roman" w:eastAsia="方正仿宋_GBK"/>
          <w:color w:val="auto"/>
          <w:sz w:val="32"/>
          <w:szCs w:val="32"/>
          <w:lang w:val="en-US" w:eastAsia="zh-CN"/>
        </w:rPr>
        <w:t>提供</w:t>
      </w:r>
      <w:r>
        <w:rPr>
          <w:rFonts w:hint="eastAsia" w:ascii="Times New Roman" w:hAnsi="Times New Roman" w:eastAsia="方正仿宋_GBK"/>
          <w:color w:val="auto"/>
          <w:sz w:val="32"/>
          <w:szCs w:val="32"/>
        </w:rPr>
        <w:t>以下信息：活动内容、参与人员（附参与条件）、活动日期、活动地点、</w:t>
      </w:r>
      <w:r>
        <w:rPr>
          <w:rFonts w:hint="eastAsia" w:ascii="Times New Roman" w:hAnsi="Times New Roman" w:eastAsia="方正仿宋_GBK"/>
          <w:color w:val="auto"/>
          <w:sz w:val="32"/>
          <w:szCs w:val="32"/>
          <w:lang w:val="en-US" w:eastAsia="zh-CN"/>
        </w:rPr>
        <w:t>活动照片，</w:t>
      </w:r>
      <w:r>
        <w:rPr>
          <w:rFonts w:hint="eastAsia" w:ascii="Times New Roman" w:hAnsi="Times New Roman" w:eastAsia="方正仿宋_GBK"/>
          <w:color w:val="auto"/>
          <w:sz w:val="32"/>
          <w:szCs w:val="32"/>
        </w:rPr>
        <w:t>活动费用应按场租、餐费、物品费用、交通费、住宿费等分类汇总。</w:t>
      </w:r>
    </w:p>
    <w:p w14:paraId="54B8A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学生</w:t>
      </w:r>
      <w:r>
        <w:rPr>
          <w:rFonts w:hint="eastAsia" w:ascii="Times New Roman" w:hAnsi="Times New Roman" w:eastAsia="方正仿宋_GBK"/>
          <w:color w:val="auto"/>
          <w:sz w:val="32"/>
          <w:szCs w:val="32"/>
        </w:rPr>
        <w:t>活动</w:t>
      </w:r>
      <w:r>
        <w:rPr>
          <w:rFonts w:hint="eastAsia" w:ascii="Times New Roman" w:hAnsi="Times New Roman" w:eastAsia="方正仿宋_GBK"/>
          <w:color w:val="auto"/>
          <w:sz w:val="32"/>
          <w:szCs w:val="32"/>
          <w:lang w:val="en-US" w:eastAsia="zh-CN"/>
        </w:rPr>
        <w:t>费</w:t>
      </w:r>
      <w:r>
        <w:rPr>
          <w:rFonts w:hint="eastAsia" w:ascii="Times New Roman" w:hAnsi="Times New Roman" w:eastAsia="方正仿宋_GBK"/>
          <w:color w:val="auto"/>
          <w:sz w:val="32"/>
          <w:szCs w:val="32"/>
        </w:rPr>
        <w:t>用发生</w:t>
      </w:r>
      <w:r>
        <w:rPr>
          <w:rFonts w:hint="eastAsia" w:ascii="Times New Roman" w:hAnsi="Times New Roman" w:eastAsia="方正仿宋_GBK"/>
          <w:color w:val="auto"/>
          <w:sz w:val="32"/>
          <w:szCs w:val="32"/>
          <w:highlight w:val="none"/>
          <w:lang w:val="en-US" w:eastAsia="zh-CN"/>
        </w:rPr>
        <w:t>原则上</w:t>
      </w:r>
      <w:r>
        <w:rPr>
          <w:rFonts w:hint="eastAsia" w:ascii="Times New Roman" w:hAnsi="Times New Roman" w:eastAsia="方正仿宋_GBK"/>
          <w:color w:val="auto"/>
          <w:sz w:val="32"/>
          <w:szCs w:val="32"/>
        </w:rPr>
        <w:t>十个工作日内，经办人应及时办理报销手续并办理相应的还款手续。</w:t>
      </w:r>
    </w:p>
    <w:p w14:paraId="58473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auto"/>
          <w:sz w:val="32"/>
          <w:szCs w:val="32"/>
          <w:lang w:val="en-US" w:eastAsia="zh-CN"/>
        </w:rPr>
      </w:pPr>
      <w:r>
        <w:rPr>
          <w:rFonts w:hint="eastAsia" w:ascii="方正楷体_GBK" w:hAnsi="Times New Roman" w:eastAsia="方正楷体_GBK"/>
          <w:b w:val="0"/>
          <w:bCs/>
          <w:color w:val="auto"/>
          <w:sz w:val="32"/>
          <w:szCs w:val="32"/>
        </w:rPr>
        <w:t>第</w:t>
      </w:r>
      <w:r>
        <w:rPr>
          <w:rFonts w:hint="eastAsia" w:ascii="方正楷体_GBK" w:hAnsi="Times New Roman" w:eastAsia="方正楷体_GBK"/>
          <w:b w:val="0"/>
          <w:bCs/>
          <w:color w:val="auto"/>
          <w:sz w:val="32"/>
          <w:szCs w:val="32"/>
          <w:lang w:val="en-US" w:eastAsia="zh-CN"/>
        </w:rPr>
        <w:t>二十三</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lang w:val="en-US" w:eastAsia="zh-CN"/>
        </w:rPr>
        <w:t>其他</w:t>
      </w:r>
      <w:r>
        <w:rPr>
          <w:rFonts w:hint="eastAsia" w:ascii="Times New Roman" w:hAnsi="Times New Roman" w:eastAsia="方正仿宋_GBK"/>
          <w:color w:val="auto"/>
          <w:sz w:val="32"/>
          <w:szCs w:val="32"/>
        </w:rPr>
        <w:t>费</w:t>
      </w:r>
      <w:r>
        <w:rPr>
          <w:rFonts w:hint="eastAsia" w:ascii="Times New Roman" w:hAnsi="Times New Roman" w:eastAsia="方正仿宋_GBK"/>
          <w:color w:val="auto"/>
          <w:sz w:val="32"/>
          <w:szCs w:val="32"/>
          <w:lang w:val="en-US" w:eastAsia="zh-CN"/>
        </w:rPr>
        <w:t>用</w:t>
      </w:r>
    </w:p>
    <w:p w14:paraId="4282B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参照学校其他相关制度执行。</w:t>
      </w:r>
    </w:p>
    <w:p w14:paraId="5D724C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第</w:t>
      </w:r>
      <w:r>
        <w:rPr>
          <w:rFonts w:hint="eastAsia" w:ascii="Times New Roman" w:hAnsi="Times New Roman" w:eastAsia="方正黑体_GBK"/>
          <w:color w:val="auto"/>
          <w:sz w:val="32"/>
          <w:szCs w:val="32"/>
          <w:lang w:val="en-US" w:eastAsia="zh-CN"/>
        </w:rPr>
        <w:t>六</w:t>
      </w:r>
      <w:r>
        <w:rPr>
          <w:rFonts w:hint="eastAsia" w:ascii="Times New Roman" w:hAnsi="Times New Roman" w:eastAsia="方正黑体_GBK"/>
          <w:color w:val="auto"/>
          <w:sz w:val="32"/>
          <w:szCs w:val="32"/>
        </w:rPr>
        <w:t>章  借款相关规定</w:t>
      </w:r>
    </w:p>
    <w:p w14:paraId="63CBEC7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方正仿宋_GBK"/>
          <w:color w:val="auto"/>
          <w:sz w:val="32"/>
          <w:szCs w:val="32"/>
          <w:lang w:val="en-US" w:eastAsia="zh-CN"/>
        </w:rPr>
      </w:pPr>
      <w:r>
        <w:rPr>
          <w:rFonts w:hint="eastAsia" w:ascii="方正楷体_GBK" w:hAnsi="Times New Roman" w:eastAsia="方正楷体_GBK"/>
          <w:b w:val="0"/>
          <w:bCs/>
          <w:color w:val="auto"/>
          <w:sz w:val="32"/>
          <w:szCs w:val="32"/>
        </w:rPr>
        <w:t>第二十</w:t>
      </w:r>
      <w:r>
        <w:rPr>
          <w:rFonts w:hint="eastAsia" w:ascii="方正楷体_GBK" w:hAnsi="Times New Roman" w:eastAsia="方正楷体_GBK"/>
          <w:b w:val="0"/>
          <w:bCs/>
          <w:color w:val="auto"/>
          <w:sz w:val="32"/>
          <w:szCs w:val="32"/>
          <w:lang w:val="en-US" w:eastAsia="zh-CN"/>
        </w:rPr>
        <w:t>四</w:t>
      </w:r>
      <w:r>
        <w:rPr>
          <w:rFonts w:hint="eastAsia" w:ascii="方正楷体_GBK" w:hAnsi="Times New Roman" w:eastAsia="方正楷体_GBK"/>
          <w:b w:val="0"/>
          <w:bCs/>
          <w:color w:val="auto"/>
          <w:sz w:val="32"/>
          <w:szCs w:val="32"/>
        </w:rPr>
        <w:t>条</w:t>
      </w:r>
      <w:r>
        <w:rPr>
          <w:rFonts w:hint="eastAsia" w:ascii="方正楷体_GBK" w:hAnsi="Times New Roman" w:eastAsia="方正楷体_GBK"/>
          <w:b/>
          <w:color w:val="auto"/>
          <w:sz w:val="30"/>
          <w:szCs w:val="30"/>
        </w:rPr>
        <w:t xml:space="preserve"> </w:t>
      </w:r>
      <w:r>
        <w:rPr>
          <w:rFonts w:hint="eastAsia" w:ascii="Times New Roman" w:hAnsi="Times New Roman" w:eastAsia="方正仿宋_GBK"/>
          <w:color w:val="auto"/>
          <w:sz w:val="32"/>
          <w:szCs w:val="32"/>
          <w:lang w:val="en-US" w:eastAsia="zh-CN"/>
        </w:rPr>
        <w:t>如因出差学习、</w:t>
      </w:r>
      <w:bookmarkStart w:id="0" w:name="_GoBack"/>
      <w:bookmarkEnd w:id="0"/>
      <w:r>
        <w:rPr>
          <w:rFonts w:hint="eastAsia" w:ascii="Times New Roman" w:hAnsi="Times New Roman" w:eastAsia="方正仿宋_GBK"/>
          <w:color w:val="auto"/>
          <w:sz w:val="32"/>
          <w:szCs w:val="32"/>
          <w:lang w:val="en-US" w:eastAsia="zh-CN"/>
        </w:rPr>
        <w:t>参加会议、参加科研活动、学校日常公用经费等相关事项需要借款时，且借款金额大于等于1000元，需提供预算支付明细。事项完成后</w:t>
      </w:r>
      <w:r>
        <w:rPr>
          <w:rFonts w:hint="eastAsia" w:ascii="Times New Roman" w:hAnsi="Times New Roman" w:eastAsia="方正仿宋_GBK"/>
          <w:color w:val="auto"/>
          <w:sz w:val="32"/>
          <w:szCs w:val="32"/>
          <w:highlight w:val="none"/>
          <w:lang w:val="en-US" w:eastAsia="zh-CN"/>
        </w:rPr>
        <w:t>原则上</w:t>
      </w:r>
      <w:r>
        <w:rPr>
          <w:rFonts w:hint="eastAsia" w:ascii="Times New Roman" w:hAnsi="Times New Roman" w:eastAsia="方正仿宋_GBK"/>
          <w:color w:val="auto"/>
          <w:sz w:val="32"/>
          <w:szCs w:val="32"/>
          <w:lang w:val="en-US" w:eastAsia="zh-CN"/>
        </w:rPr>
        <w:t>十个工作日内报销（节假日顺延），将原始单据及预算支付明细交财务部门办理报销（节假日顺延），结清借款，并通过银行转账等方式退还尚未使用的借款，以提高学校资金使用效益、减少资金占用。若不及时归还剩余资金，追究其相关责任。</w:t>
      </w:r>
    </w:p>
    <w:p w14:paraId="6DAE12D4">
      <w:pPr>
        <w:keepNext w:val="0"/>
        <w:keepLines w:val="0"/>
        <w:widowControl/>
        <w:suppressLineNumbers w:val="0"/>
        <w:ind w:firstLine="640" w:firstLineChars="200"/>
        <w:jc w:val="left"/>
        <w:rPr>
          <w:rFonts w:hint="default" w:ascii="Times New Roman" w:hAnsi="Times New Roman" w:eastAsia="方正仿宋_GBK"/>
          <w:color w:val="auto"/>
          <w:sz w:val="32"/>
          <w:szCs w:val="32"/>
          <w:lang w:val="en-US" w:eastAsia="zh-CN"/>
        </w:rPr>
      </w:pPr>
      <w:r>
        <w:rPr>
          <w:rFonts w:hint="eastAsia" w:ascii="方正楷体_GBK" w:hAnsi="Times New Roman" w:eastAsia="方正楷体_GBK"/>
          <w:b w:val="0"/>
          <w:bCs/>
          <w:color w:val="auto"/>
          <w:sz w:val="32"/>
          <w:szCs w:val="32"/>
          <w:lang w:val="en-US" w:eastAsia="zh-CN"/>
        </w:rPr>
        <w:t>第二十五条</w:t>
      </w:r>
      <w:r>
        <w:rPr>
          <w:rFonts w:ascii="仿宋" w:hAnsi="仿宋" w:eastAsia="仿宋" w:cs="仿宋"/>
          <w:b/>
          <w:bCs/>
          <w:color w:val="auto"/>
          <w:kern w:val="0"/>
          <w:sz w:val="31"/>
          <w:szCs w:val="31"/>
          <w:lang w:val="en-US" w:eastAsia="zh-CN" w:bidi="ar"/>
        </w:rPr>
        <w:t xml:space="preserve"> </w:t>
      </w:r>
      <w:r>
        <w:rPr>
          <w:rFonts w:hint="eastAsia" w:ascii="Times New Roman" w:hAnsi="Times New Roman" w:eastAsia="方正仿宋_GBK"/>
          <w:color w:val="auto"/>
          <w:sz w:val="32"/>
          <w:szCs w:val="32"/>
          <w:lang w:val="en-US" w:eastAsia="zh-CN"/>
        </w:rPr>
        <w:t>财务部门相关人员应督促借款人及时报销，归还借款。原则上在已有借款未结清前，不得新借，遵循“一事一单”，“一事一清”，不得一借多用或长期占用。每月25日前应结清当月20日前的借款。特殊情况另行处理。</w:t>
      </w:r>
    </w:p>
    <w:p w14:paraId="53FBB23C">
      <w:pPr>
        <w:keepNext w:val="0"/>
        <w:keepLines w:val="0"/>
        <w:widowControl/>
        <w:suppressLineNumbers w:val="0"/>
        <w:pBdr>
          <w:top w:val="none" w:color="auto" w:sz="0" w:space="0"/>
          <w:left w:val="none" w:color="auto" w:sz="0" w:space="0"/>
          <w:right w:val="none" w:color="auto" w:sz="0" w:space="0"/>
        </w:pBdr>
        <w:wordWrap w:val="0"/>
        <w:spacing w:before="0" w:beforeAutospacing="0" w:after="0" w:afterAutospacing="0"/>
        <w:ind w:left="80" w:right="180" w:firstLine="640" w:firstLineChars="200"/>
        <w:rPr>
          <w:rFonts w:hint="default" w:ascii="Times New Roman" w:hAnsi="Times New Roman" w:eastAsia="方正仿宋_GBK" w:cs="Times New Roman"/>
          <w:color w:val="auto"/>
          <w:kern w:val="2"/>
          <w:sz w:val="32"/>
          <w:szCs w:val="32"/>
          <w:lang w:val="en-US" w:eastAsia="zh-CN" w:bidi="ar-SA"/>
        </w:rPr>
      </w:pPr>
      <w:r>
        <w:rPr>
          <w:rFonts w:hint="eastAsia" w:ascii="方正楷体_GBK" w:hAnsi="Times New Roman" w:eastAsia="方正楷体_GBK"/>
          <w:b w:val="0"/>
          <w:bCs/>
          <w:color w:val="auto"/>
          <w:sz w:val="32"/>
          <w:szCs w:val="32"/>
          <w:lang w:val="en-US" w:eastAsia="zh-CN"/>
        </w:rPr>
        <w:t>第二十六条</w:t>
      </w:r>
      <w:r>
        <w:rPr>
          <w:rFonts w:hint="eastAsia" w:ascii="仿宋" w:hAnsi="仿宋" w:eastAsia="仿宋" w:cs="仿宋"/>
          <w:b/>
          <w:bCs/>
          <w:color w:val="auto"/>
          <w:kern w:val="0"/>
          <w:sz w:val="31"/>
          <w:szCs w:val="31"/>
          <w:lang w:val="en-US" w:eastAsia="zh-CN" w:bidi="ar"/>
        </w:rPr>
        <w:t xml:space="preserve"> </w:t>
      </w:r>
      <w:r>
        <w:rPr>
          <w:rFonts w:hint="eastAsia" w:ascii="Times New Roman" w:hAnsi="Times New Roman" w:eastAsia="方正仿宋_GBK"/>
          <w:color w:val="auto"/>
          <w:sz w:val="32"/>
          <w:szCs w:val="32"/>
          <w:lang w:val="en-US" w:eastAsia="zh-CN"/>
        </w:rPr>
        <w:t xml:space="preserve">借款实行“谁借支、谁负责”的办法。借款由借款人保管并对其负责，未经批准不得转移。借款人员调动、离职、内退或退休手续，必须到财务处及时办理清账手续，原则上凡借款尚未结清的人员，不得办理离职手续。因特殊原因造成借款责任人更换的，必须办理变更手续，变更方式应采用“借还两条线”，即原责任人办理还款，新责任人办理借款。   </w:t>
      </w:r>
      <w:r>
        <w:rPr>
          <w:rFonts w:hint="eastAsia" w:ascii="方正楷体_GBK" w:hAnsi="Times New Roman" w:eastAsia="方正楷体_GBK" w:cs="Times New Roman"/>
          <w:b w:val="0"/>
          <w:bCs/>
          <w:color w:val="auto"/>
          <w:kern w:val="2"/>
          <w:sz w:val="32"/>
          <w:szCs w:val="32"/>
          <w:lang w:val="en-US" w:eastAsia="zh-CN" w:bidi="ar-SA"/>
        </w:rPr>
        <w:t>第二十七条</w:t>
      </w:r>
      <w:r>
        <w:rPr>
          <w:rFonts w:hint="eastAsia" w:ascii="方正楷体_GBK" w:hAnsi="Times New Roman" w:eastAsia="方正楷体_GBK"/>
          <w:b/>
          <w:color w:val="auto"/>
          <w:sz w:val="32"/>
          <w:szCs w:val="32"/>
          <w:lang w:val="en-US" w:eastAsia="zh-CN"/>
        </w:rPr>
        <w:t xml:space="preserve"> </w:t>
      </w:r>
      <w:r>
        <w:rPr>
          <w:rFonts w:hint="eastAsia" w:ascii="Times New Roman" w:hAnsi="Times New Roman" w:eastAsia="方正仿宋_GBK" w:cs="Times New Roman"/>
          <w:color w:val="auto"/>
          <w:kern w:val="2"/>
          <w:sz w:val="32"/>
          <w:szCs w:val="32"/>
          <w:lang w:val="en-US" w:eastAsia="zh-CN" w:bidi="ar-SA"/>
        </w:rPr>
        <w:t>借款流程完毕后，借款人及时将借款流程单交到财务处，财务处再根据学校资金安排情况进行逐笔支付，不另行通知。</w:t>
      </w:r>
    </w:p>
    <w:p w14:paraId="04C12DA6">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Times New Roman" w:hAnsi="Times New Roman" w:eastAsia="方正黑体_GBK"/>
          <w:color w:val="auto"/>
          <w:sz w:val="32"/>
          <w:szCs w:val="32"/>
          <w:lang w:eastAsia="zh-CN"/>
        </w:rPr>
      </w:pPr>
      <w:r>
        <w:rPr>
          <w:rFonts w:hint="eastAsia" w:ascii="Times New Roman" w:hAnsi="Times New Roman" w:eastAsia="方正黑体_GBK"/>
          <w:color w:val="auto"/>
          <w:sz w:val="32"/>
          <w:szCs w:val="32"/>
        </w:rPr>
        <w:t>第</w:t>
      </w:r>
      <w:r>
        <w:rPr>
          <w:rFonts w:hint="eastAsia" w:ascii="Times New Roman" w:hAnsi="Times New Roman" w:eastAsia="方正黑体_GBK"/>
          <w:color w:val="auto"/>
          <w:sz w:val="32"/>
          <w:szCs w:val="32"/>
          <w:lang w:val="en-US" w:eastAsia="zh-CN"/>
        </w:rPr>
        <w:t>七</w:t>
      </w:r>
      <w:r>
        <w:rPr>
          <w:rFonts w:hint="eastAsia" w:ascii="Times New Roman" w:hAnsi="Times New Roman" w:eastAsia="方正黑体_GBK"/>
          <w:color w:val="auto"/>
          <w:sz w:val="32"/>
          <w:szCs w:val="32"/>
        </w:rPr>
        <w:t xml:space="preserve">章  </w:t>
      </w:r>
      <w:r>
        <w:rPr>
          <w:rFonts w:hint="eastAsia" w:ascii="Times New Roman" w:hAnsi="Times New Roman" w:eastAsia="方正黑体_GBK"/>
          <w:color w:val="auto"/>
          <w:sz w:val="32"/>
          <w:szCs w:val="32"/>
          <w:lang w:val="en-US" w:eastAsia="zh-CN"/>
        </w:rPr>
        <w:t>附则</w:t>
      </w:r>
    </w:p>
    <w:p w14:paraId="7A2CF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hAnsi="Times New Roman" w:eastAsia="方正楷体_GBK"/>
          <w:b/>
          <w:color w:val="auto"/>
          <w:sz w:val="32"/>
          <w:szCs w:val="32"/>
        </w:rPr>
      </w:pPr>
      <w:r>
        <w:rPr>
          <w:rFonts w:hint="eastAsia" w:ascii="方正楷体_GBK" w:hAnsi="Times New Roman" w:eastAsia="方正楷体_GBK" w:cs="Times New Roman"/>
          <w:b w:val="0"/>
          <w:bCs/>
          <w:color w:val="auto"/>
          <w:kern w:val="2"/>
          <w:sz w:val="32"/>
          <w:szCs w:val="32"/>
          <w:lang w:val="en-US" w:eastAsia="zh-CN" w:bidi="ar-SA"/>
        </w:rPr>
        <w:t>第二十八条</w:t>
      </w:r>
      <w:r>
        <w:rPr>
          <w:rFonts w:hint="eastAsia" w:ascii="方正楷体_GBK" w:hAnsi="Times New Roman" w:eastAsia="方正楷体_GBK"/>
          <w:b/>
          <w:color w:val="auto"/>
          <w:sz w:val="32"/>
          <w:szCs w:val="32"/>
        </w:rPr>
        <w:t xml:space="preserve">  </w:t>
      </w:r>
      <w:r>
        <w:rPr>
          <w:rFonts w:hint="eastAsia" w:ascii="Times New Roman" w:hAnsi="Times New Roman" w:eastAsia="方正仿宋_GBK" w:cs="Times New Roman"/>
          <w:color w:val="auto"/>
          <w:kern w:val="2"/>
          <w:sz w:val="32"/>
          <w:szCs w:val="32"/>
          <w:lang w:val="en-US" w:eastAsia="zh-CN" w:bidi="ar-SA"/>
        </w:rPr>
        <w:t>本规定自发布之日起开始施行，试行时间一年。</w:t>
      </w:r>
    </w:p>
    <w:p w14:paraId="220136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olor w:val="auto"/>
          <w:sz w:val="32"/>
          <w:szCs w:val="32"/>
        </w:rPr>
      </w:pPr>
      <w:r>
        <w:rPr>
          <w:rFonts w:hint="eastAsia" w:ascii="方正楷体_GBK" w:hAnsi="Times New Roman" w:eastAsia="方正楷体_GBK" w:cs="Times New Roman"/>
          <w:b w:val="0"/>
          <w:bCs/>
          <w:color w:val="auto"/>
          <w:kern w:val="2"/>
          <w:sz w:val="32"/>
          <w:szCs w:val="32"/>
          <w:lang w:val="en-US" w:eastAsia="zh-CN" w:bidi="ar-SA"/>
        </w:rPr>
        <w:t>第二十九条</w:t>
      </w:r>
      <w:r>
        <w:rPr>
          <w:rFonts w:hint="eastAsia" w:ascii="方正楷体_GBK" w:hAnsi="Times New Roman" w:eastAsia="方正楷体_GBK"/>
          <w:b/>
          <w:color w:val="auto"/>
          <w:sz w:val="32"/>
          <w:szCs w:val="32"/>
        </w:rPr>
        <w:t xml:space="preserve">  </w:t>
      </w:r>
      <w:r>
        <w:rPr>
          <w:rFonts w:hint="eastAsia" w:ascii="Times New Roman" w:hAnsi="Times New Roman" w:eastAsia="方正仿宋_GBK"/>
          <w:color w:val="auto"/>
          <w:sz w:val="32"/>
          <w:szCs w:val="32"/>
        </w:rPr>
        <w:t>原《重庆</w:t>
      </w:r>
      <w:r>
        <w:rPr>
          <w:rFonts w:hint="eastAsia" w:ascii="Times New Roman" w:hAnsi="Times New Roman" w:eastAsia="方正仿宋_GBK"/>
          <w:color w:val="auto"/>
          <w:sz w:val="32"/>
          <w:szCs w:val="32"/>
          <w:lang w:val="en-US" w:eastAsia="zh-CN"/>
        </w:rPr>
        <w:t>财经</w:t>
      </w:r>
      <w:r>
        <w:rPr>
          <w:rFonts w:hint="eastAsia" w:ascii="Times New Roman" w:hAnsi="Times New Roman" w:eastAsia="方正仿宋_GBK"/>
          <w:color w:val="auto"/>
          <w:sz w:val="32"/>
          <w:szCs w:val="32"/>
        </w:rPr>
        <w:t>学院日常公用经费报销以及借款</w:t>
      </w:r>
      <w:r>
        <w:rPr>
          <w:rFonts w:hint="eastAsia" w:ascii="Times New Roman" w:hAnsi="Times New Roman" w:eastAsia="方正仿宋_GBK"/>
          <w:color w:val="auto"/>
          <w:sz w:val="32"/>
          <w:szCs w:val="32"/>
          <w:lang w:val="en-US" w:eastAsia="zh-CN"/>
        </w:rPr>
        <w:t>规定</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重财</w:t>
      </w:r>
      <w:r>
        <w:rPr>
          <w:rFonts w:ascii="Times New Roman" w:hAnsi="Times New Roman" w:eastAsia="方正仿宋_GBK"/>
          <w:color w:val="auto"/>
          <w:sz w:val="32"/>
        </w:rPr>
        <w:t>〔2021〕</w:t>
      </w:r>
      <w:r>
        <w:rPr>
          <w:rFonts w:hint="eastAsia" w:ascii="Times New Roman" w:hAnsi="Times New Roman" w:eastAsia="方正仿宋_GBK"/>
          <w:color w:val="auto"/>
          <w:sz w:val="32"/>
          <w:lang w:val="en-US" w:eastAsia="zh-CN"/>
        </w:rPr>
        <w:t>464</w:t>
      </w:r>
      <w:r>
        <w:rPr>
          <w:rFonts w:ascii="Times New Roman" w:hAnsi="Times New Roman" w:eastAsia="方正仿宋_GBK"/>
          <w:color w:val="auto"/>
          <w:sz w:val="32"/>
          <w:szCs w:val="32"/>
        </w:rPr>
        <w:t>号</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s="Times New Roman"/>
          <w:color w:val="auto"/>
          <w:kern w:val="2"/>
          <w:sz w:val="32"/>
          <w:szCs w:val="32"/>
          <w:highlight w:val="none"/>
          <w:lang w:val="en-US" w:eastAsia="zh-CN" w:bidi="ar"/>
        </w:rPr>
        <w:t>财务费用报销管理规定补充实施细则</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重财</w:t>
      </w:r>
      <w:r>
        <w:rPr>
          <w:rFonts w:ascii="Times New Roman" w:hAnsi="Times New Roman" w:eastAsia="方正仿宋_GBK"/>
          <w:color w:val="auto"/>
          <w:sz w:val="32"/>
          <w:highlight w:val="none"/>
        </w:rPr>
        <w:t>〔2021〕</w:t>
      </w:r>
      <w:r>
        <w:rPr>
          <w:rFonts w:hint="eastAsia" w:ascii="Times New Roman" w:hAnsi="Times New Roman" w:eastAsia="方正仿宋_GBK"/>
          <w:color w:val="auto"/>
          <w:sz w:val="32"/>
          <w:highlight w:val="none"/>
          <w:lang w:val="en-US" w:eastAsia="zh-CN"/>
        </w:rPr>
        <w:t>460</w:t>
      </w:r>
      <w:r>
        <w:rPr>
          <w:rFonts w:ascii="Times New Roman" w:hAnsi="Times New Roman" w:eastAsia="方正仿宋_GBK"/>
          <w:color w:val="auto"/>
          <w:sz w:val="32"/>
          <w:szCs w:val="32"/>
          <w:highlight w:val="none"/>
        </w:rPr>
        <w:t>号</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rPr>
        <w:t>废止。</w:t>
      </w:r>
    </w:p>
    <w:p w14:paraId="01FC3E47">
      <w:pPr>
        <w:spacing w:line="600" w:lineRule="exact"/>
        <w:rPr>
          <w:rFonts w:ascii="Times New Roman" w:hAnsi="Times New Roman" w:eastAsia="方正仿宋_GBK"/>
          <w:sz w:val="32"/>
          <w:szCs w:val="32"/>
        </w:rPr>
      </w:pPr>
    </w:p>
    <w:p w14:paraId="541E3AE8">
      <w:pPr>
        <w:spacing w:line="600" w:lineRule="exact"/>
        <w:rPr>
          <w:rFonts w:ascii="Times New Roman" w:hAnsi="Times New Roman" w:eastAsia="方正仿宋_GBK"/>
          <w:sz w:val="32"/>
          <w:szCs w:val="32"/>
        </w:rPr>
      </w:pPr>
    </w:p>
    <w:p w14:paraId="542E2EDD">
      <w:pPr>
        <w:spacing w:line="600" w:lineRule="exact"/>
        <w:rPr>
          <w:rFonts w:ascii="Times New Roman" w:hAnsi="Times New Roman" w:eastAsia="方正仿宋_GBK"/>
          <w:sz w:val="32"/>
          <w:szCs w:val="32"/>
        </w:rPr>
      </w:pPr>
    </w:p>
    <w:p w14:paraId="4C6C26C0">
      <w:pPr>
        <w:spacing w:line="600" w:lineRule="exact"/>
        <w:rPr>
          <w:rFonts w:ascii="Times New Roman" w:hAnsi="Times New Roman" w:eastAsia="方正仿宋_GBK"/>
          <w:sz w:val="32"/>
          <w:szCs w:val="32"/>
        </w:rPr>
      </w:pPr>
    </w:p>
    <w:p w14:paraId="6C252135">
      <w:pPr>
        <w:spacing w:line="600" w:lineRule="exact"/>
        <w:rPr>
          <w:rFonts w:ascii="Times New Roman" w:hAnsi="Times New Roman" w:eastAsia="方正仿宋_GBK"/>
          <w:sz w:val="32"/>
          <w:szCs w:val="32"/>
        </w:rPr>
      </w:pPr>
    </w:p>
    <w:p w14:paraId="359F32D7">
      <w:pPr>
        <w:spacing w:line="600" w:lineRule="exact"/>
        <w:rPr>
          <w:rFonts w:ascii="Times New Roman" w:hAnsi="Times New Roman" w:eastAsia="方正仿宋_GBK"/>
          <w:sz w:val="32"/>
          <w:szCs w:val="32"/>
        </w:rPr>
      </w:pPr>
    </w:p>
    <w:p w14:paraId="2F59765C">
      <w:pPr>
        <w:spacing w:line="600" w:lineRule="exact"/>
        <w:rPr>
          <w:rFonts w:ascii="Times New Roman" w:hAnsi="Times New Roman" w:eastAsia="方正仿宋_GBK"/>
          <w:sz w:val="32"/>
          <w:szCs w:val="32"/>
        </w:rPr>
      </w:pPr>
    </w:p>
    <w:p w14:paraId="4002967E">
      <w:pPr>
        <w:spacing w:line="600" w:lineRule="exact"/>
        <w:rPr>
          <w:rFonts w:ascii="Times New Roman" w:hAnsi="Times New Roman" w:eastAsia="方正仿宋_GBK"/>
          <w:sz w:val="32"/>
          <w:szCs w:val="32"/>
        </w:rPr>
      </w:pPr>
    </w:p>
    <w:p w14:paraId="310C44F0">
      <w:pPr>
        <w:spacing w:line="600" w:lineRule="exact"/>
        <w:rPr>
          <w:rFonts w:ascii="Times New Roman" w:hAnsi="Times New Roman" w:eastAsia="方正仿宋_GBK"/>
          <w:sz w:val="32"/>
          <w:szCs w:val="32"/>
        </w:rPr>
      </w:pPr>
    </w:p>
    <w:p w14:paraId="03A98923">
      <w:pPr>
        <w:spacing w:line="600" w:lineRule="exact"/>
        <w:rPr>
          <w:rFonts w:ascii="Times New Roman" w:hAnsi="Times New Roman" w:eastAsia="方正仿宋_GBK"/>
          <w:sz w:val="32"/>
          <w:szCs w:val="32"/>
        </w:rPr>
      </w:pPr>
    </w:p>
    <w:p w14:paraId="3D995695">
      <w:pPr>
        <w:spacing w:line="600" w:lineRule="exact"/>
        <w:rPr>
          <w:rFonts w:ascii="Times New Roman" w:hAnsi="Times New Roman" w:eastAsia="方正仿宋_GBK"/>
          <w:sz w:val="32"/>
          <w:szCs w:val="32"/>
        </w:rPr>
      </w:pPr>
    </w:p>
    <w:p w14:paraId="79AFA273">
      <w:pPr>
        <w:spacing w:line="600" w:lineRule="exact"/>
        <w:rPr>
          <w:rFonts w:ascii="Times New Roman" w:hAnsi="Times New Roman" w:eastAsia="方正仿宋_GBK"/>
          <w:sz w:val="32"/>
          <w:szCs w:val="32"/>
        </w:rPr>
      </w:pPr>
    </w:p>
    <w:p w14:paraId="09B038EE">
      <w:pPr>
        <w:spacing w:line="600" w:lineRule="exact"/>
        <w:rPr>
          <w:rFonts w:ascii="Times New Roman" w:hAnsi="Times New Roman" w:eastAsia="方正仿宋_GBK"/>
          <w:sz w:val="32"/>
          <w:szCs w:val="32"/>
        </w:rPr>
      </w:pPr>
    </w:p>
    <w:p w14:paraId="2D522DA6">
      <w:pPr>
        <w:spacing w:line="600" w:lineRule="exact"/>
        <w:rPr>
          <w:rFonts w:ascii="Times New Roman" w:hAnsi="Times New Roman" w:eastAsia="方正仿宋_GBK"/>
          <w:sz w:val="32"/>
          <w:szCs w:val="32"/>
        </w:rPr>
      </w:pPr>
    </w:p>
    <w:p w14:paraId="7193EE71">
      <w:pPr>
        <w:spacing w:line="600" w:lineRule="exact"/>
        <w:rPr>
          <w:rFonts w:ascii="Times New Roman" w:hAnsi="Times New Roman" w:eastAsia="方正仿宋_GBK"/>
          <w:sz w:val="32"/>
          <w:szCs w:val="32"/>
        </w:rPr>
      </w:pPr>
    </w:p>
    <w:p w14:paraId="50BB5206">
      <w:pPr>
        <w:spacing w:line="600" w:lineRule="exact"/>
        <w:rPr>
          <w:rFonts w:ascii="Times New Roman" w:hAnsi="Times New Roman" w:eastAsia="方正仿宋_GBK"/>
          <w:sz w:val="32"/>
          <w:szCs w:val="32"/>
        </w:rPr>
      </w:pPr>
    </w:p>
    <w:p w14:paraId="4F13D18E">
      <w:pPr>
        <w:spacing w:line="600" w:lineRule="exact"/>
        <w:rPr>
          <w:rFonts w:ascii="Times New Roman" w:hAnsi="Times New Roman" w:eastAsia="方正仿宋_GBK"/>
          <w:sz w:val="32"/>
          <w:szCs w:val="32"/>
        </w:rPr>
      </w:pPr>
    </w:p>
    <w:p w14:paraId="32859293">
      <w:pPr>
        <w:tabs>
          <w:tab w:val="left" w:pos="8690"/>
        </w:tabs>
        <w:spacing w:line="600" w:lineRule="exact"/>
        <w:ind w:firstLine="315" w:firstLineChars="150"/>
        <w:jc w:val="left"/>
        <w:rPr>
          <w:rFonts w:hint="default" w:ascii="Times New Roman" w:hAnsi="Times New Roman" w:eastAsia="方正仿宋_GBK"/>
          <w:color w:val="auto"/>
          <w:sz w:val="32"/>
          <w:szCs w:val="32"/>
          <w:lang w:val="en-US" w:eastAsia="zh-C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58420</wp:posOffset>
                </wp:positionV>
                <wp:extent cx="551434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pt;margin-top:4.6pt;height:0pt;width:434.2pt;z-index:251661312;mso-width-relative:page;mso-height-relative:page;" filled="f" stroked="t" coordsize="21600,21600" o:gfxdata="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CH4aD0wAAAAUBAAAP&#10;AAAAAAAAAAEAIAAAACIAAABkcnMvZG93bnJldi54bWxQSwECFAAUAAAACACHTuJArIv26uQBAACq&#10;AwAADgAAAAAAAAABACAAAAAiAQAAZHJzL2Uyb0RvYy54bWxQSwUGAAAAAAYABgBZAQAAeA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410845</wp:posOffset>
                </wp:positionV>
                <wp:extent cx="55143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pt;margin-top:32.35pt;height:0pt;width:434.2pt;z-index:251660288;mso-width-relative:page;mso-height-relative:page;" filled="f" stroked="t" coordsize="21600,21600" o:gfxdata="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RSHa/VAAAABwEA&#10;AA8AAAAAAAAAAQAgAAAAIgAAAGRycy9kb3ducmV2LnhtbFBLAQIUABQAAAAIAIdO4kDf8Ng/5AEA&#10;AKo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重庆财经学院党政办公室</w:t>
      </w:r>
      <w:r>
        <w:rPr>
          <w:rFonts w:ascii="Times New Roman" w:hAnsi="Times New Roman" w:eastAsia="方正仿宋_GBK"/>
          <w:sz w:val="28"/>
          <w:szCs w:val="28"/>
        </w:rPr>
        <w:t xml:space="preserve">                 202</w:t>
      </w:r>
      <w:r>
        <w:rPr>
          <w:rFonts w:hint="eastAsia" w:ascii="Times New Roman" w:hAnsi="Times New Roman" w:eastAsia="方正仿宋_GBK"/>
          <w:sz w:val="28"/>
          <w:szCs w:val="28"/>
          <w:lang w:val="en-US" w:eastAsia="zh-CN"/>
        </w:rPr>
        <w:t>5</w:t>
      </w:r>
      <w:r>
        <w:rPr>
          <w:rFonts w:hint="eastAsia" w:ascii="Times New Roman" w:hAnsi="Times New Roman" w:eastAsia="方正仿宋_GBK"/>
          <w:sz w:val="28"/>
          <w:szCs w:val="28"/>
        </w:rPr>
        <w:t>年</w:t>
      </w:r>
      <w:r>
        <w:rPr>
          <w:rFonts w:hint="eastAsia" w:ascii="Times New Roman" w:hAnsi="Times New Roman" w:eastAsia="方正仿宋_GBK"/>
          <w:sz w:val="28"/>
          <w:szCs w:val="28"/>
          <w:lang w:val="en-US" w:eastAsia="zh-CN"/>
        </w:rPr>
        <w:t>9</w:t>
      </w:r>
      <w:r>
        <w:rPr>
          <w:rFonts w:hint="eastAsia" w:ascii="Times New Roman" w:hAnsi="Times New Roman" w:eastAsia="方正仿宋_GBK"/>
          <w:sz w:val="28"/>
          <w:szCs w:val="28"/>
        </w:rPr>
        <w:t>月</w:t>
      </w:r>
      <w:r>
        <w:rPr>
          <w:rFonts w:hint="eastAsia" w:ascii="Times New Roman" w:hAnsi="Times New Roman" w:eastAsia="方正仿宋_GBK"/>
          <w:sz w:val="28"/>
          <w:szCs w:val="28"/>
          <w:lang w:val="en-US" w:eastAsia="zh-CN"/>
        </w:rPr>
        <w:t>15</w:t>
      </w:r>
      <w:r>
        <w:rPr>
          <w:rFonts w:hint="eastAsia" w:ascii="Times New Roman" w:hAnsi="Times New Roman" w:eastAsia="方正仿宋_GBK"/>
          <w:sz w:val="28"/>
          <w:szCs w:val="28"/>
        </w:rPr>
        <w:t>日印发</w:t>
      </w:r>
    </w:p>
    <w:sectPr>
      <w:pgSz w:w="11906" w:h="16838"/>
      <w:pgMar w:top="2098" w:right="1474" w:bottom="1985" w:left="1588" w:header="851" w:footer="153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3934846C-9A4B-403F-B6D7-917811E0DA03}"/>
  </w:font>
  <w:font w:name="方正楷体_GBK">
    <w:panose1 w:val="03000509000000000000"/>
    <w:charset w:val="86"/>
    <w:family w:val="script"/>
    <w:pitch w:val="default"/>
    <w:sig w:usb0="00000001" w:usb1="080E0000" w:usb2="00000000" w:usb3="00000000" w:csb0="00040000" w:csb1="00000000"/>
    <w:embedRegular r:id="rId2" w:fontKey="{052C1B1E-AFBD-4B05-9C69-325E19B28BF4}"/>
  </w:font>
  <w:font w:name="方正小标宋_GBK">
    <w:panose1 w:val="03000509000000000000"/>
    <w:charset w:val="86"/>
    <w:family w:val="script"/>
    <w:pitch w:val="default"/>
    <w:sig w:usb0="00000001" w:usb1="080E0000" w:usb2="00000000" w:usb3="00000000" w:csb0="00040000" w:csb1="00000000"/>
    <w:embedRegular r:id="rId3" w:fontKey="{B81A6847-6029-4EEE-95C2-DAB4D4EF5A6E}"/>
  </w:font>
  <w:font w:name="仿宋_GB2312">
    <w:altName w:val="仿宋"/>
    <w:panose1 w:val="00000000000000000000"/>
    <w:charset w:val="86"/>
    <w:family w:val="roman"/>
    <w:pitch w:val="default"/>
    <w:sig w:usb0="00000000" w:usb1="00000000" w:usb2="00000000" w:usb3="00000000" w:csb0="00000000" w:csb1="00000000"/>
    <w:embedRegular r:id="rId4" w:fontKey="{7C637CF5-B880-457B-BE84-3EAC42DA2216}"/>
  </w:font>
  <w:font w:name="仿宋">
    <w:panose1 w:val="02010609060101010101"/>
    <w:charset w:val="86"/>
    <w:family w:val="auto"/>
    <w:pitch w:val="default"/>
    <w:sig w:usb0="800002BF" w:usb1="38CF7CFA" w:usb2="00000016" w:usb3="00000000" w:csb0="00040001" w:csb1="00000000"/>
    <w:embedRegular r:id="rId5" w:fontKey="{F90F225E-5C7E-4413-8CB5-1BDC706D62E4}"/>
  </w:font>
  <w:font w:name="方正黑体_GBK">
    <w:panose1 w:val="03000509000000000000"/>
    <w:charset w:val="86"/>
    <w:family w:val="script"/>
    <w:pitch w:val="default"/>
    <w:sig w:usb0="00000001" w:usb1="080E0000" w:usb2="00000000" w:usb3="00000000" w:csb0="00040000" w:csb1="00000000"/>
    <w:embedRegular r:id="rId6" w:fontKey="{86EA95A2-DCFD-4413-BC0B-7DF4FC04E0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3117">
    <w:pPr>
      <w:pStyle w:val="6"/>
      <w:wordWrap w:val="0"/>
      <w:ind w:left="360" w:right="140"/>
      <w:jc w:val="right"/>
      <w:rPr>
        <w:rFonts w:ascii="宋体" w:hAnsi="宋体"/>
        <w:sz w:val="28"/>
        <w:szCs w:val="28"/>
      </w:rPr>
    </w:pPr>
    <w:r>
      <w:rPr>
        <w:rFonts w:hint="eastAsia" w:ascii="宋体" w:hAnsi="宋体"/>
        <w:sz w:val="28"/>
        <w:szCs w:val="28"/>
      </w:rPr>
      <w:t xml:space="preserve">- </w:t>
    </w:r>
    <w:sdt>
      <w:sdtPr>
        <w:rPr>
          <w:rFonts w:ascii="宋体" w:hAnsi="宋体"/>
          <w:sz w:val="28"/>
          <w:szCs w:val="28"/>
        </w:rPr>
        <w:id w:val="147459538"/>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w:t>
        </w:r>
      </w:sdtContent>
    </w:sdt>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622E">
    <w:pPr>
      <w:pStyle w:val="6"/>
      <w:jc w:val="both"/>
      <w:rPr>
        <w:rFonts w:ascii="宋体" w:hAnsi="宋体"/>
        <w:sz w:val="28"/>
        <w:szCs w:val="28"/>
      </w:rPr>
    </w:pPr>
    <w:r>
      <w:rPr>
        <w:rFonts w:hint="eastAsia" w:ascii="宋体" w:hAnsi="宋体"/>
        <w:sz w:val="28"/>
        <w:szCs w:val="28"/>
      </w:rPr>
      <w:t>-</w:t>
    </w:r>
    <w:r>
      <w:rPr>
        <w:rFonts w:ascii="宋体" w:hAnsi="宋体"/>
        <w:sz w:val="28"/>
        <w:szCs w:val="28"/>
      </w:rPr>
      <w:t xml:space="preserve"> </w:t>
    </w:r>
    <w:sdt>
      <w:sdtPr>
        <w:rPr>
          <w:rFonts w:ascii="宋体" w:hAnsi="宋体"/>
          <w:sz w:val="28"/>
          <w:szCs w:val="28"/>
        </w:rPr>
        <w:id w:val="147478090"/>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3CE0">
    <w:pPr>
      <w:pStyle w:val="6"/>
      <w:wordWrap w:val="0"/>
      <w:ind w:left="360" w:right="140"/>
      <w:jc w:val="right"/>
      <w:rPr>
        <w:rFonts w:ascii="宋体" w:hAnsi="宋体"/>
        <w:sz w:val="28"/>
        <w:szCs w:val="28"/>
      </w:rPr>
    </w:pPr>
    <w:r>
      <w:rPr>
        <w:rFonts w:hint="eastAsia" w:ascii="宋体" w:hAnsi="宋体"/>
        <w:sz w:val="28"/>
        <w:szCs w:val="28"/>
      </w:rPr>
      <w:t xml:space="preserve">- </w:t>
    </w:r>
    <w:sdt>
      <w:sdtPr>
        <w:rPr>
          <w:rFonts w:ascii="宋体" w:hAnsi="宋体"/>
          <w:sz w:val="28"/>
          <w:szCs w:val="28"/>
        </w:rPr>
        <w:id w:val="-1793195773"/>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sdtContent>
    </w:sdt>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04B6">
    <w:pPr>
      <w:pStyle w:val="6"/>
      <w:jc w:val="both"/>
      <w:rPr>
        <w:rFonts w:ascii="宋体" w:hAnsi="宋体"/>
        <w:sz w:val="28"/>
        <w:szCs w:val="28"/>
      </w:rPr>
    </w:pPr>
    <w:r>
      <w:rPr>
        <w:rFonts w:hint="eastAsia" w:ascii="宋体" w:hAnsi="宋体"/>
        <w:sz w:val="28"/>
        <w:szCs w:val="28"/>
      </w:rPr>
      <w:t>-</w:t>
    </w:r>
    <w:r>
      <w:rPr>
        <w:rFonts w:ascii="宋体" w:hAnsi="宋体"/>
        <w:sz w:val="28"/>
        <w:szCs w:val="28"/>
      </w:rPr>
      <w:t xml:space="preserve"> </w:t>
    </w:r>
    <w:sdt>
      <w:sdtPr>
        <w:rPr>
          <w:rFonts w:ascii="宋体" w:hAnsi="宋体"/>
          <w:sz w:val="28"/>
          <w:szCs w:val="28"/>
        </w:rPr>
        <w:id w:val="975191168"/>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870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26290">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 w:name="KGWebUrl" w:val="http://oa.cqrz.edu.cn/sys/attachment/sys_att_main/jg_service.jsp"/>
  </w:docVars>
  <w:rsids>
    <w:rsidRoot w:val="00AC677F"/>
    <w:rsid w:val="00002DC7"/>
    <w:rsid w:val="0003193E"/>
    <w:rsid w:val="00031A07"/>
    <w:rsid w:val="000413BD"/>
    <w:rsid w:val="0005062D"/>
    <w:rsid w:val="00054D6D"/>
    <w:rsid w:val="00056C3E"/>
    <w:rsid w:val="00060B26"/>
    <w:rsid w:val="00083349"/>
    <w:rsid w:val="00096591"/>
    <w:rsid w:val="000A0A2A"/>
    <w:rsid w:val="000A5C20"/>
    <w:rsid w:val="000D4ADF"/>
    <w:rsid w:val="000D6482"/>
    <w:rsid w:val="000F00F1"/>
    <w:rsid w:val="000F13F5"/>
    <w:rsid w:val="00112A26"/>
    <w:rsid w:val="00164251"/>
    <w:rsid w:val="00175062"/>
    <w:rsid w:val="00175094"/>
    <w:rsid w:val="001777C6"/>
    <w:rsid w:val="00181D22"/>
    <w:rsid w:val="00197435"/>
    <w:rsid w:val="001D0F1F"/>
    <w:rsid w:val="001E0F98"/>
    <w:rsid w:val="001F3159"/>
    <w:rsid w:val="002175F9"/>
    <w:rsid w:val="00240A78"/>
    <w:rsid w:val="00244E3A"/>
    <w:rsid w:val="0025011D"/>
    <w:rsid w:val="0025545C"/>
    <w:rsid w:val="002658C9"/>
    <w:rsid w:val="0026639A"/>
    <w:rsid w:val="00292C94"/>
    <w:rsid w:val="002B193D"/>
    <w:rsid w:val="002C1C4A"/>
    <w:rsid w:val="002D3652"/>
    <w:rsid w:val="002F33E4"/>
    <w:rsid w:val="002F5201"/>
    <w:rsid w:val="00322C00"/>
    <w:rsid w:val="00342920"/>
    <w:rsid w:val="003461FF"/>
    <w:rsid w:val="0035240B"/>
    <w:rsid w:val="003845B7"/>
    <w:rsid w:val="00395B75"/>
    <w:rsid w:val="003C11C0"/>
    <w:rsid w:val="003E3811"/>
    <w:rsid w:val="003F1A84"/>
    <w:rsid w:val="003F22B7"/>
    <w:rsid w:val="004040AB"/>
    <w:rsid w:val="00422074"/>
    <w:rsid w:val="004A249A"/>
    <w:rsid w:val="004E3D70"/>
    <w:rsid w:val="00502AA5"/>
    <w:rsid w:val="00503A14"/>
    <w:rsid w:val="005205B7"/>
    <w:rsid w:val="00535B4C"/>
    <w:rsid w:val="005370FB"/>
    <w:rsid w:val="005566FA"/>
    <w:rsid w:val="00560B16"/>
    <w:rsid w:val="005660A8"/>
    <w:rsid w:val="005927D3"/>
    <w:rsid w:val="005C28F6"/>
    <w:rsid w:val="005C2F62"/>
    <w:rsid w:val="005F6A21"/>
    <w:rsid w:val="00601949"/>
    <w:rsid w:val="0060367C"/>
    <w:rsid w:val="006104AE"/>
    <w:rsid w:val="00644909"/>
    <w:rsid w:val="006762BA"/>
    <w:rsid w:val="006768C7"/>
    <w:rsid w:val="0067780D"/>
    <w:rsid w:val="00680D7F"/>
    <w:rsid w:val="006836A4"/>
    <w:rsid w:val="006A12A1"/>
    <w:rsid w:val="006A582B"/>
    <w:rsid w:val="006B2675"/>
    <w:rsid w:val="006D1948"/>
    <w:rsid w:val="006E047F"/>
    <w:rsid w:val="007271A4"/>
    <w:rsid w:val="00742F07"/>
    <w:rsid w:val="00755D17"/>
    <w:rsid w:val="00762B86"/>
    <w:rsid w:val="007674DE"/>
    <w:rsid w:val="00775D55"/>
    <w:rsid w:val="007817DF"/>
    <w:rsid w:val="0078363F"/>
    <w:rsid w:val="007844B0"/>
    <w:rsid w:val="007848C8"/>
    <w:rsid w:val="00796460"/>
    <w:rsid w:val="007A5152"/>
    <w:rsid w:val="007A61B4"/>
    <w:rsid w:val="007A7D01"/>
    <w:rsid w:val="007C556D"/>
    <w:rsid w:val="008126E7"/>
    <w:rsid w:val="00813B24"/>
    <w:rsid w:val="00822786"/>
    <w:rsid w:val="00824751"/>
    <w:rsid w:val="008354D8"/>
    <w:rsid w:val="00842EEB"/>
    <w:rsid w:val="00843D91"/>
    <w:rsid w:val="00853B50"/>
    <w:rsid w:val="008851A8"/>
    <w:rsid w:val="008B62FA"/>
    <w:rsid w:val="008B6E6F"/>
    <w:rsid w:val="008C4982"/>
    <w:rsid w:val="008D25AF"/>
    <w:rsid w:val="008E09D1"/>
    <w:rsid w:val="00920574"/>
    <w:rsid w:val="009543C0"/>
    <w:rsid w:val="00963F96"/>
    <w:rsid w:val="009753FF"/>
    <w:rsid w:val="00980540"/>
    <w:rsid w:val="00985271"/>
    <w:rsid w:val="00985D86"/>
    <w:rsid w:val="009A408B"/>
    <w:rsid w:val="009E187B"/>
    <w:rsid w:val="009F2F8F"/>
    <w:rsid w:val="00A01D40"/>
    <w:rsid w:val="00A02EB7"/>
    <w:rsid w:val="00A15D9C"/>
    <w:rsid w:val="00A17779"/>
    <w:rsid w:val="00A21C0A"/>
    <w:rsid w:val="00A4156A"/>
    <w:rsid w:val="00A5651E"/>
    <w:rsid w:val="00A57A12"/>
    <w:rsid w:val="00AC677F"/>
    <w:rsid w:val="00AE6220"/>
    <w:rsid w:val="00AF2A2A"/>
    <w:rsid w:val="00AF7E7E"/>
    <w:rsid w:val="00B44D72"/>
    <w:rsid w:val="00B6773F"/>
    <w:rsid w:val="00B71640"/>
    <w:rsid w:val="00B81A79"/>
    <w:rsid w:val="00B93179"/>
    <w:rsid w:val="00B9357D"/>
    <w:rsid w:val="00B95399"/>
    <w:rsid w:val="00BA6364"/>
    <w:rsid w:val="00BB69B9"/>
    <w:rsid w:val="00BE4A6C"/>
    <w:rsid w:val="00C1366C"/>
    <w:rsid w:val="00C16058"/>
    <w:rsid w:val="00C26A6A"/>
    <w:rsid w:val="00C468F2"/>
    <w:rsid w:val="00C65A56"/>
    <w:rsid w:val="00C931A6"/>
    <w:rsid w:val="00C95270"/>
    <w:rsid w:val="00CD10D6"/>
    <w:rsid w:val="00CD7992"/>
    <w:rsid w:val="00CE0066"/>
    <w:rsid w:val="00CE32A9"/>
    <w:rsid w:val="00CE34A1"/>
    <w:rsid w:val="00D11858"/>
    <w:rsid w:val="00D13624"/>
    <w:rsid w:val="00D40B36"/>
    <w:rsid w:val="00D644A9"/>
    <w:rsid w:val="00D872E5"/>
    <w:rsid w:val="00D919FF"/>
    <w:rsid w:val="00D9385A"/>
    <w:rsid w:val="00D96894"/>
    <w:rsid w:val="00DA06CD"/>
    <w:rsid w:val="00DB52AA"/>
    <w:rsid w:val="00DB6FD6"/>
    <w:rsid w:val="00E112B5"/>
    <w:rsid w:val="00E112F9"/>
    <w:rsid w:val="00E32E7D"/>
    <w:rsid w:val="00E57278"/>
    <w:rsid w:val="00E5767C"/>
    <w:rsid w:val="00E920D1"/>
    <w:rsid w:val="00E92349"/>
    <w:rsid w:val="00E9656A"/>
    <w:rsid w:val="00ED43ED"/>
    <w:rsid w:val="00EE7F62"/>
    <w:rsid w:val="00EF28C7"/>
    <w:rsid w:val="00F111B4"/>
    <w:rsid w:val="00F15C95"/>
    <w:rsid w:val="00F370F1"/>
    <w:rsid w:val="00F63A71"/>
    <w:rsid w:val="00F902BB"/>
    <w:rsid w:val="00F942D1"/>
    <w:rsid w:val="00FB4E38"/>
    <w:rsid w:val="00FD3B60"/>
    <w:rsid w:val="00FD4BDB"/>
    <w:rsid w:val="017844CE"/>
    <w:rsid w:val="01887AC4"/>
    <w:rsid w:val="02034DD8"/>
    <w:rsid w:val="02905E9E"/>
    <w:rsid w:val="02A632CC"/>
    <w:rsid w:val="040C5A1A"/>
    <w:rsid w:val="04205CFF"/>
    <w:rsid w:val="04C2125A"/>
    <w:rsid w:val="058F76A9"/>
    <w:rsid w:val="05BB759A"/>
    <w:rsid w:val="06135E58"/>
    <w:rsid w:val="069A256E"/>
    <w:rsid w:val="06AD191C"/>
    <w:rsid w:val="07351D0D"/>
    <w:rsid w:val="08606397"/>
    <w:rsid w:val="08F077E0"/>
    <w:rsid w:val="09585E3E"/>
    <w:rsid w:val="09827571"/>
    <w:rsid w:val="09835EDD"/>
    <w:rsid w:val="0ADF4C07"/>
    <w:rsid w:val="0B0E6FCD"/>
    <w:rsid w:val="0B364677"/>
    <w:rsid w:val="0D37282C"/>
    <w:rsid w:val="0E3B08A1"/>
    <w:rsid w:val="0E9603F9"/>
    <w:rsid w:val="0ECB6ACE"/>
    <w:rsid w:val="0F1A75A2"/>
    <w:rsid w:val="10343ADB"/>
    <w:rsid w:val="107A6163"/>
    <w:rsid w:val="10812577"/>
    <w:rsid w:val="11C121A9"/>
    <w:rsid w:val="11C157BD"/>
    <w:rsid w:val="134B76DA"/>
    <w:rsid w:val="1359421F"/>
    <w:rsid w:val="13E74BE6"/>
    <w:rsid w:val="142D518C"/>
    <w:rsid w:val="14511D7B"/>
    <w:rsid w:val="153D3554"/>
    <w:rsid w:val="160707FA"/>
    <w:rsid w:val="17990AA4"/>
    <w:rsid w:val="17AA1F84"/>
    <w:rsid w:val="18670099"/>
    <w:rsid w:val="1A9D4B44"/>
    <w:rsid w:val="1B1C47F8"/>
    <w:rsid w:val="1B9238A2"/>
    <w:rsid w:val="1CE92E37"/>
    <w:rsid w:val="1CFF3ED8"/>
    <w:rsid w:val="1DCF08BC"/>
    <w:rsid w:val="1EBE4E7B"/>
    <w:rsid w:val="20E76CF1"/>
    <w:rsid w:val="215660F6"/>
    <w:rsid w:val="215A14F4"/>
    <w:rsid w:val="21A5025D"/>
    <w:rsid w:val="21D85A6A"/>
    <w:rsid w:val="22424488"/>
    <w:rsid w:val="227B1E71"/>
    <w:rsid w:val="23561C04"/>
    <w:rsid w:val="24130C51"/>
    <w:rsid w:val="242D4D7B"/>
    <w:rsid w:val="24DE377E"/>
    <w:rsid w:val="257356E3"/>
    <w:rsid w:val="25844D18"/>
    <w:rsid w:val="2599146D"/>
    <w:rsid w:val="269633F4"/>
    <w:rsid w:val="26C65AE5"/>
    <w:rsid w:val="26D76A78"/>
    <w:rsid w:val="27106EA7"/>
    <w:rsid w:val="280478D6"/>
    <w:rsid w:val="2827324F"/>
    <w:rsid w:val="29471828"/>
    <w:rsid w:val="296D3795"/>
    <w:rsid w:val="2A2A7502"/>
    <w:rsid w:val="2B140628"/>
    <w:rsid w:val="2C0D458F"/>
    <w:rsid w:val="2C5B5137"/>
    <w:rsid w:val="2D5672C8"/>
    <w:rsid w:val="2E1934B5"/>
    <w:rsid w:val="2F7E65F1"/>
    <w:rsid w:val="300110D9"/>
    <w:rsid w:val="302F623C"/>
    <w:rsid w:val="3259091C"/>
    <w:rsid w:val="32D96724"/>
    <w:rsid w:val="33AF280D"/>
    <w:rsid w:val="33CA71D9"/>
    <w:rsid w:val="341E0864"/>
    <w:rsid w:val="344819C7"/>
    <w:rsid w:val="34E369E5"/>
    <w:rsid w:val="34FD22FB"/>
    <w:rsid w:val="366620FB"/>
    <w:rsid w:val="37506127"/>
    <w:rsid w:val="37663870"/>
    <w:rsid w:val="37773E05"/>
    <w:rsid w:val="38001B66"/>
    <w:rsid w:val="39040376"/>
    <w:rsid w:val="398A5136"/>
    <w:rsid w:val="3B5E348C"/>
    <w:rsid w:val="3B674A7C"/>
    <w:rsid w:val="3B887F17"/>
    <w:rsid w:val="3C4703E5"/>
    <w:rsid w:val="3D6311D1"/>
    <w:rsid w:val="3D947E15"/>
    <w:rsid w:val="3DEC6DD7"/>
    <w:rsid w:val="3E011704"/>
    <w:rsid w:val="3E8316C1"/>
    <w:rsid w:val="3F0B4651"/>
    <w:rsid w:val="3F1D4CD5"/>
    <w:rsid w:val="3F4308E9"/>
    <w:rsid w:val="3F69525D"/>
    <w:rsid w:val="3F9B2C5A"/>
    <w:rsid w:val="3FB52F36"/>
    <w:rsid w:val="3FE7475D"/>
    <w:rsid w:val="4055365D"/>
    <w:rsid w:val="40A829DB"/>
    <w:rsid w:val="40D0612B"/>
    <w:rsid w:val="40D33ABE"/>
    <w:rsid w:val="415C5548"/>
    <w:rsid w:val="42E27BAF"/>
    <w:rsid w:val="447510AA"/>
    <w:rsid w:val="45040839"/>
    <w:rsid w:val="45686E1B"/>
    <w:rsid w:val="461679D4"/>
    <w:rsid w:val="47BC7192"/>
    <w:rsid w:val="47C1309D"/>
    <w:rsid w:val="47D55118"/>
    <w:rsid w:val="482C3F4F"/>
    <w:rsid w:val="488A6689"/>
    <w:rsid w:val="48BA7CA8"/>
    <w:rsid w:val="48D41126"/>
    <w:rsid w:val="4ABE6323"/>
    <w:rsid w:val="4B31209C"/>
    <w:rsid w:val="4B665E2F"/>
    <w:rsid w:val="4B701896"/>
    <w:rsid w:val="4B7055A6"/>
    <w:rsid w:val="4B881404"/>
    <w:rsid w:val="4C1959B4"/>
    <w:rsid w:val="4C1B12EB"/>
    <w:rsid w:val="4D630BD6"/>
    <w:rsid w:val="4DAF5E12"/>
    <w:rsid w:val="4F1C084D"/>
    <w:rsid w:val="503F7BC4"/>
    <w:rsid w:val="506F3397"/>
    <w:rsid w:val="50A53970"/>
    <w:rsid w:val="52B73ED6"/>
    <w:rsid w:val="52CE3815"/>
    <w:rsid w:val="52D269C2"/>
    <w:rsid w:val="5434137C"/>
    <w:rsid w:val="54FB3ED8"/>
    <w:rsid w:val="55127525"/>
    <w:rsid w:val="551B2D0E"/>
    <w:rsid w:val="55504499"/>
    <w:rsid w:val="55912090"/>
    <w:rsid w:val="55C357CE"/>
    <w:rsid w:val="55C623D1"/>
    <w:rsid w:val="56B440F1"/>
    <w:rsid w:val="573A4EE5"/>
    <w:rsid w:val="58643CBF"/>
    <w:rsid w:val="59C0045C"/>
    <w:rsid w:val="5B694B25"/>
    <w:rsid w:val="5D3715D8"/>
    <w:rsid w:val="5D981B7C"/>
    <w:rsid w:val="5E8431DE"/>
    <w:rsid w:val="5FCD51FA"/>
    <w:rsid w:val="606B01EC"/>
    <w:rsid w:val="61DB23CD"/>
    <w:rsid w:val="62176391"/>
    <w:rsid w:val="62512A87"/>
    <w:rsid w:val="62BF11DA"/>
    <w:rsid w:val="62E55225"/>
    <w:rsid w:val="63E306B2"/>
    <w:rsid w:val="649F09F5"/>
    <w:rsid w:val="650325AA"/>
    <w:rsid w:val="650D41BE"/>
    <w:rsid w:val="653A6C43"/>
    <w:rsid w:val="65A03D66"/>
    <w:rsid w:val="65A360B9"/>
    <w:rsid w:val="65BA4308"/>
    <w:rsid w:val="65FE3CB1"/>
    <w:rsid w:val="66CA75ED"/>
    <w:rsid w:val="673426E5"/>
    <w:rsid w:val="6AF9300B"/>
    <w:rsid w:val="6B2049A3"/>
    <w:rsid w:val="6B2B16F4"/>
    <w:rsid w:val="6DAC3A9B"/>
    <w:rsid w:val="6DF87232"/>
    <w:rsid w:val="6EA313DC"/>
    <w:rsid w:val="6F0959C6"/>
    <w:rsid w:val="6F4D0E25"/>
    <w:rsid w:val="6FB866A5"/>
    <w:rsid w:val="6FEB7D36"/>
    <w:rsid w:val="6FF37C80"/>
    <w:rsid w:val="70167382"/>
    <w:rsid w:val="707D5B80"/>
    <w:rsid w:val="710C5B9C"/>
    <w:rsid w:val="721E020C"/>
    <w:rsid w:val="730A420F"/>
    <w:rsid w:val="739D4649"/>
    <w:rsid w:val="73AF2A42"/>
    <w:rsid w:val="73E159A2"/>
    <w:rsid w:val="73E246D1"/>
    <w:rsid w:val="770C1DB8"/>
    <w:rsid w:val="77611A07"/>
    <w:rsid w:val="78DF7E01"/>
    <w:rsid w:val="79346EA6"/>
    <w:rsid w:val="7A2E7D92"/>
    <w:rsid w:val="7AA62646"/>
    <w:rsid w:val="7AB91D8B"/>
    <w:rsid w:val="7AEA3B88"/>
    <w:rsid w:val="7AEE0136"/>
    <w:rsid w:val="7B3B6FAF"/>
    <w:rsid w:val="7B6317A3"/>
    <w:rsid w:val="7B9E3FE8"/>
    <w:rsid w:val="7BB354E4"/>
    <w:rsid w:val="7C8F68E3"/>
    <w:rsid w:val="7CB34DF1"/>
    <w:rsid w:val="7E713B04"/>
    <w:rsid w:val="7F2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line="360" w:lineRule="auto"/>
    </w:pPr>
    <w:rPr>
      <w:rFonts w:ascii="Times New Roman" w:hAnsi="Times New Roman"/>
      <w:sz w:val="20"/>
    </w:r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3"/>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rPr>
  </w:style>
  <w:style w:type="character" w:styleId="11">
    <w:name w:val="Strong"/>
    <w:basedOn w:val="10"/>
    <w:qFormat/>
    <w:uiPriority w:val="22"/>
    <w:rPr>
      <w:b/>
    </w:rPr>
  </w:style>
  <w:style w:type="character" w:styleId="12">
    <w:name w:val="page number"/>
    <w:basedOn w:val="10"/>
    <w:qFormat/>
    <w:uiPriority w:val="0"/>
  </w:style>
  <w:style w:type="character" w:customStyle="1" w:styleId="13">
    <w:name w:val="批注框文本 Char"/>
    <w:basedOn w:val="10"/>
    <w:link w:val="5"/>
    <w:semiHidden/>
    <w:qFormat/>
    <w:uiPriority w:val="99"/>
    <w:rPr>
      <w:rFonts w:ascii="Calibri" w:hAnsi="Calibri"/>
      <w:kern w:val="2"/>
      <w:sz w:val="18"/>
      <w:szCs w:val="18"/>
    </w:rPr>
  </w:style>
  <w:style w:type="character" w:customStyle="1" w:styleId="14">
    <w:name w:val="日期 Char"/>
    <w:basedOn w:val="10"/>
    <w:link w:val="4"/>
    <w:semiHidden/>
    <w:qFormat/>
    <w:uiPriority w:val="99"/>
    <w:rPr>
      <w:rFonts w:ascii="Calibri" w:hAnsi="Calibri"/>
      <w:kern w:val="2"/>
      <w:sz w:val="21"/>
      <w:szCs w:val="24"/>
    </w:rPr>
  </w:style>
  <w:style w:type="character" w:customStyle="1" w:styleId="15">
    <w:name w:val="页脚 Char"/>
    <w:basedOn w:val="10"/>
    <w:link w:val="6"/>
    <w:qFormat/>
    <w:uiPriority w:val="99"/>
    <w:rPr>
      <w:rFonts w:ascii="Calibri" w:hAnsi="Calibri"/>
      <w:kern w:val="2"/>
      <w:sz w:val="18"/>
      <w:szCs w:val="18"/>
    </w:rPr>
  </w:style>
  <w:style w:type="character" w:customStyle="1" w:styleId="16">
    <w:name w:val="font1"/>
    <w:basedOn w:val="10"/>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2796</Words>
  <Characters>2853</Characters>
  <Lines>20</Lines>
  <Paragraphs>5</Paragraphs>
  <TotalTime>0</TotalTime>
  <ScaleCrop>false</ScaleCrop>
  <LinksUpToDate>false</LinksUpToDate>
  <CharactersWithSpaces>2961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2021-01-10T04:03:00Z</dcterms:created>
  <dc:creator>黄琳城</dc:creator>
  <cp:lastModifiedBy>大柳柳</cp:lastModifiedBy>
  <cp:lastPrinted>2021-01-07T04:24:00Z</cp:lastPrinted>
  <dcterms:modified xsi:type="dcterms:W3CDTF">2025-09-15T08:35:44Z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605961808_btnclosed</vt:lpwstr>
  </property>
  <property fmtid="{D5CDD505-2E9C-101B-9397-08002B2CF9AE}" pid="4" name="ICV">
    <vt:lpwstr>BC6A362DA2744CC0870143EE8B0F6E40_13</vt:lpwstr>
  </property>
  <property fmtid="{D5CDD505-2E9C-101B-9397-08002B2CF9AE}" pid="5" name="KSOTemplateDocerSaveRecord">
    <vt:lpwstr>eyJoZGlkIjoiZDZiM2JjYTI3OTg1MmQyMTNkNDc4Y2U5YWQxYWY5ZmMiLCJ1c2VySWQiOiI0ODEwOTUyMzYifQ==</vt:lpwstr>
  </property>
</Properties>
</file>