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555B6">
      <w:pPr>
        <w:keepNext w:val="0"/>
        <w:keepLines w:val="0"/>
        <w:pageBreakBefore w:val="0"/>
        <w:kinsoku/>
        <w:wordWrap/>
        <w:overflowPunct/>
        <w:topLinePunct w:val="0"/>
        <w:autoSpaceDE/>
        <w:autoSpaceDN/>
        <w:bidi w:val="0"/>
        <w:adjustRightInd w:val="0"/>
        <w:snapToGrid w:val="0"/>
        <w:spacing w:before="0" w:after="0" w:line="580" w:lineRule="exact"/>
        <w:ind w:left="0" w:right="0"/>
        <w:jc w:val="left"/>
        <w:textAlignment w:val="auto"/>
        <w:rPr>
          <w:rFonts w:hint="default" w:ascii="Times New Roman" w:hAnsi="Times New Roman" w:eastAsia="方正黑体_GBK" w:cs="Times New Roman"/>
          <w:color w:val="auto"/>
          <w:kern w:val="2"/>
          <w:sz w:val="32"/>
          <w:szCs w:val="32"/>
          <w:lang w:val="en-US" w:eastAsia="zh-CN"/>
        </w:rPr>
      </w:pPr>
      <w:bookmarkStart w:id="0" w:name="_GoBack"/>
      <w:bookmarkEnd w:id="0"/>
      <w:r>
        <w:rPr>
          <w:rFonts w:hint="eastAsia" w:ascii="Times New Roman" w:hAnsi="Times New Roman" w:eastAsia="方正黑体_GBK" w:cs="Times New Roman"/>
          <w:color w:val="auto"/>
          <w:kern w:val="2"/>
          <w:sz w:val="32"/>
          <w:szCs w:val="32"/>
          <w:lang w:val="en-US" w:eastAsia="zh-CN"/>
        </w:rPr>
        <w:t>附件4</w:t>
      </w:r>
    </w:p>
    <w:p w14:paraId="3F71B05A">
      <w:pPr>
        <w:spacing w:before="0" w:after="0" w:line="720" w:lineRule="auto"/>
        <w:ind w:left="0" w:right="0"/>
        <w:jc w:val="center"/>
        <w:rPr>
          <w:rFonts w:hint="default" w:ascii="Times New Roman" w:hAnsi="Times New Roman" w:eastAsia="方正小标宋_GBK" w:cs="Times New Roman"/>
          <w:b w:val="0"/>
          <w:bCs w:val="0"/>
          <w:color w:val="auto"/>
          <w:kern w:val="44"/>
          <w:sz w:val="32"/>
          <w:szCs w:val="32"/>
          <w:lang w:val="en-US" w:eastAsia="zh-CN" w:bidi="ar"/>
        </w:rPr>
      </w:pPr>
      <w:r>
        <w:rPr>
          <w:rFonts w:hint="default" w:ascii="Times New Roman" w:hAnsi="Times New Roman" w:eastAsia="方正小标宋_GBK" w:cs="Times New Roman"/>
          <w:b w:val="0"/>
          <w:bCs w:val="0"/>
          <w:color w:val="auto"/>
          <w:kern w:val="44"/>
          <w:sz w:val="32"/>
          <w:szCs w:val="32"/>
          <w:lang w:val="en-US" w:eastAsia="zh-CN" w:bidi="ar"/>
        </w:rPr>
        <w:t>课程</w:t>
      </w:r>
      <w:r>
        <w:rPr>
          <w:rFonts w:hint="default" w:ascii="Times New Roman" w:hAnsi="Times New Roman" w:eastAsia="方正小标宋_GBK" w:cs="Times New Roman"/>
          <w:b w:val="0"/>
          <w:bCs w:val="0"/>
          <w:color w:val="auto"/>
          <w:kern w:val="44"/>
          <w:sz w:val="32"/>
          <w:szCs w:val="32"/>
          <w:lang w:eastAsia="zh-CN" w:bidi="ar"/>
        </w:rPr>
        <w:t>相关</w:t>
      </w:r>
      <w:r>
        <w:rPr>
          <w:rFonts w:hint="eastAsia" w:ascii="Times New Roman" w:hAnsi="Times New Roman" w:eastAsia="方正小标宋_GBK" w:cs="Times New Roman"/>
          <w:b w:val="0"/>
          <w:bCs w:val="0"/>
          <w:color w:val="auto"/>
          <w:kern w:val="44"/>
          <w:sz w:val="32"/>
          <w:szCs w:val="32"/>
          <w:lang w:val="en-US" w:eastAsia="zh-CN" w:bidi="ar"/>
        </w:rPr>
        <w:t>材料</w:t>
      </w:r>
    </w:p>
    <w:p w14:paraId="581F89E6">
      <w:pPr>
        <w:keepNext w:val="0"/>
        <w:keepLines w:val="0"/>
        <w:pageBreakBefore w:val="0"/>
        <w:kinsoku/>
        <w:wordWrap/>
        <w:overflowPunct/>
        <w:topLinePunct w:val="0"/>
        <w:autoSpaceDE/>
        <w:autoSpaceDN/>
        <w:bidi w:val="0"/>
        <w:adjustRightInd w:val="0"/>
        <w:snapToGrid w:val="0"/>
        <w:spacing w:before="0" w:after="0" w:line="580" w:lineRule="exact"/>
        <w:ind w:left="0" w:right="0"/>
        <w:jc w:val="both"/>
        <w:textAlignment w:val="auto"/>
        <w:rPr>
          <w:rFonts w:hint="default" w:ascii="Times New Roman" w:hAnsi="Times New Roman" w:eastAsia="方正仿宋_GBK" w:cs="Times New Roman"/>
          <w:b/>
          <w:bCs/>
          <w:kern w:val="2"/>
          <w:sz w:val="32"/>
          <w:szCs w:val="32"/>
          <w:lang w:eastAsia="zh-CN"/>
        </w:rPr>
      </w:pPr>
      <w:r>
        <w:rPr>
          <w:rFonts w:hint="default" w:ascii="Times New Roman" w:hAnsi="Times New Roman" w:eastAsia="方正仿宋_GBK" w:cs="Times New Roman"/>
          <w:b w:val="0"/>
          <w:bCs w:val="0"/>
          <w:kern w:val="2"/>
          <w:sz w:val="30"/>
          <w:szCs w:val="30"/>
          <w:lang w:eastAsia="zh-CN"/>
        </w:rPr>
        <w:t>（必须包含以下</w:t>
      </w:r>
      <w:r>
        <w:rPr>
          <w:rFonts w:hint="default" w:ascii="Times New Roman" w:hAnsi="Times New Roman" w:eastAsia="方正仿宋_GBK" w:cs="Times New Roman"/>
          <w:b w:val="0"/>
          <w:bCs w:val="0"/>
          <w:kern w:val="2"/>
          <w:sz w:val="30"/>
          <w:szCs w:val="30"/>
          <w:lang w:val="en-US" w:eastAsia="zh-CN"/>
        </w:rPr>
        <w:t>8项，可根据课程自行添加其他建设成果</w:t>
      </w:r>
      <w:r>
        <w:rPr>
          <w:rFonts w:hint="default" w:ascii="Times New Roman" w:hAnsi="Times New Roman" w:eastAsia="方正仿宋_GBK" w:cs="Times New Roman"/>
          <w:b w:val="0"/>
          <w:bCs w:val="0"/>
          <w:kern w:val="2"/>
          <w:sz w:val="30"/>
          <w:szCs w:val="30"/>
          <w:lang w:eastAsia="zh-CN"/>
        </w:rPr>
        <w:t>）</w:t>
      </w:r>
      <w:r>
        <w:rPr>
          <w:rFonts w:hint="default" w:ascii="Times New Roman" w:hAnsi="Times New Roman" w:eastAsia="方正仿宋_GBK" w:cs="Times New Roman"/>
          <w:b/>
          <w:bCs/>
          <w:kern w:val="2"/>
          <w:sz w:val="32"/>
          <w:szCs w:val="32"/>
          <w:lang w:eastAsia="zh-CN"/>
        </w:rPr>
        <w:t>：</w:t>
      </w:r>
    </w:p>
    <w:p w14:paraId="375F4760">
      <w:pPr>
        <w:keepNext w:val="0"/>
        <w:keepLines w:val="0"/>
        <w:pageBreakBefore w:val="0"/>
        <w:widowControl/>
        <w:suppressLineNumbers w:val="0"/>
        <w:kinsoku/>
        <w:wordWrap/>
        <w:overflowPunct/>
        <w:topLinePunct w:val="0"/>
        <w:bidi w:val="0"/>
        <w:adjustRightInd w:val="0"/>
        <w:snapToGrid w:val="0"/>
        <w:spacing w:line="58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 xml:space="preserve">1.一份最新版（2025版或更新版本）课程大纲。坚持产出导向的教学理念，推动教学变革，实现价值塑造、能力培养、知识建构三位一体的课程目标。 </w:t>
      </w:r>
    </w:p>
    <w:p w14:paraId="5C503C1E">
      <w:pPr>
        <w:keepNext w:val="0"/>
        <w:keepLines w:val="0"/>
        <w:pageBreakBefore w:val="0"/>
        <w:widowControl/>
        <w:suppressLineNumbers w:val="0"/>
        <w:kinsoku/>
        <w:wordWrap/>
        <w:overflowPunct/>
        <w:topLinePunct w:val="0"/>
        <w:bidi w:val="0"/>
        <w:adjustRightInd w:val="0"/>
        <w:snapToGrid w:val="0"/>
        <w:spacing w:line="58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 xml:space="preserve">2.一套体现一流课程建设的新课件。 </w:t>
      </w:r>
    </w:p>
    <w:p w14:paraId="721DA7AE">
      <w:pPr>
        <w:keepNext w:val="0"/>
        <w:keepLines w:val="0"/>
        <w:pageBreakBefore w:val="0"/>
        <w:widowControl/>
        <w:suppressLineNumbers w:val="0"/>
        <w:kinsoku/>
        <w:wordWrap/>
        <w:overflowPunct/>
        <w:topLinePunct w:val="0"/>
        <w:bidi w:val="0"/>
        <w:adjustRightInd w:val="0"/>
        <w:snapToGrid w:val="0"/>
        <w:spacing w:line="58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 xml:space="preserve">3.一份体现一流课程教学设计的新教案。 </w:t>
      </w:r>
    </w:p>
    <w:p w14:paraId="3226B60D">
      <w:pPr>
        <w:keepNext w:val="0"/>
        <w:keepLines w:val="0"/>
        <w:pageBreakBefore w:val="0"/>
        <w:widowControl/>
        <w:suppressLineNumbers w:val="0"/>
        <w:kinsoku/>
        <w:wordWrap/>
        <w:overflowPunct/>
        <w:topLinePunct w:val="0"/>
        <w:bidi w:val="0"/>
        <w:adjustRightInd w:val="0"/>
        <w:snapToGrid w:val="0"/>
        <w:spacing w:line="58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 xml:space="preserve">4.一份能够反映教学效果的评价，可以是：反馈/感悟/调查问卷/听课表等形式的学生评价或同行评价。 </w:t>
      </w:r>
    </w:p>
    <w:p w14:paraId="44144F07">
      <w:pPr>
        <w:keepNext w:val="0"/>
        <w:keepLines w:val="0"/>
        <w:pageBreakBefore w:val="0"/>
        <w:widowControl/>
        <w:suppressLineNumbers w:val="0"/>
        <w:kinsoku/>
        <w:wordWrap/>
        <w:overflowPunct/>
        <w:topLinePunct w:val="0"/>
        <w:bidi w:val="0"/>
        <w:adjustRightInd w:val="0"/>
        <w:snapToGrid w:val="0"/>
        <w:spacing w:line="580" w:lineRule="exact"/>
        <w:jc w:val="left"/>
        <w:textAlignment w:val="auto"/>
        <w:rPr>
          <w:rFonts w:hint="default" w:ascii="Times New Roman" w:hAnsi="Times New Roman" w:eastAsia="方正仿宋_GBK" w:cs="Times New Roman"/>
        </w:rPr>
      </w:pPr>
      <w:r>
        <w:rPr>
          <w:rFonts w:hint="default" w:ascii="Times New Roman" w:hAnsi="Times New Roman" w:eastAsia="方正仿宋_GBK" w:cs="Times New Roman"/>
          <w:color w:val="000000"/>
          <w:kern w:val="0"/>
          <w:sz w:val="31"/>
          <w:szCs w:val="31"/>
          <w:lang w:val="en-US" w:eastAsia="zh-CN" w:bidi="ar"/>
        </w:rPr>
        <w:t xml:space="preserve">5.一节可以体现一流课程建设特色与教学创新成效的完整课堂教学实录。 </w:t>
      </w:r>
    </w:p>
    <w:p w14:paraId="15E305CD">
      <w:pPr>
        <w:keepNext w:val="0"/>
        <w:keepLines w:val="0"/>
        <w:pageBreakBefore w:val="0"/>
        <w:widowControl/>
        <w:suppressLineNumbers w:val="0"/>
        <w:kinsoku/>
        <w:wordWrap/>
        <w:overflowPunct/>
        <w:topLinePunct w:val="0"/>
        <w:bidi w:val="0"/>
        <w:adjustRightInd w:val="0"/>
        <w:snapToGrid w:val="0"/>
        <w:spacing w:line="580" w:lineRule="exact"/>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 xml:space="preserve">6.在智慧教学平台建成内容充实、形式多样的一流课程资源库，并提供可公开访问的链接。 </w:t>
      </w:r>
    </w:p>
    <w:p w14:paraId="42C87960">
      <w:pPr>
        <w:keepNext w:val="0"/>
        <w:keepLines w:val="0"/>
        <w:pageBreakBefore w:val="0"/>
        <w:widowControl/>
        <w:suppressLineNumbers w:val="0"/>
        <w:kinsoku/>
        <w:wordWrap/>
        <w:overflowPunct/>
        <w:topLinePunct w:val="0"/>
        <w:bidi w:val="0"/>
        <w:adjustRightInd w:val="0"/>
        <w:snapToGrid w:val="0"/>
        <w:spacing w:line="580" w:lineRule="exact"/>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color w:val="000000"/>
          <w:kern w:val="0"/>
          <w:sz w:val="31"/>
          <w:szCs w:val="31"/>
          <w:lang w:val="en-US" w:eastAsia="zh-CN" w:bidi="ar"/>
        </w:rPr>
        <w:t>7.其他能体现改革成效或者特色亮点的课程建设材料，不少于1项。如：全校示范公开课资料，参加各类可以提升学校社会影响力会议的课程建设团队教师的发言稿、论文等交流资料，校级以上说课/讲课比赛获奖、案例获奖、教改项目等。</w:t>
      </w:r>
    </w:p>
    <w:p w14:paraId="2F111E48">
      <w:pPr>
        <w:keepNext w:val="0"/>
        <w:keepLines w:val="0"/>
        <w:pageBreakBefore w:val="0"/>
        <w:widowControl/>
        <w:suppressLineNumbers w:val="0"/>
        <w:kinsoku/>
        <w:wordWrap/>
        <w:overflowPunct/>
        <w:topLinePunct w:val="0"/>
        <w:bidi w:val="0"/>
        <w:adjustRightInd w:val="0"/>
        <w:snapToGrid w:val="0"/>
        <w:spacing w:line="580" w:lineRule="exact"/>
        <w:jc w:val="left"/>
        <w:textAlignment w:val="auto"/>
        <w:rPr>
          <w:rFonts w:hint="default" w:ascii="Times New Roman" w:hAnsi="Times New Roman" w:eastAsia="方正仿宋_GBK" w:cs="Times New Roman"/>
          <w:color w:val="000000"/>
          <w:kern w:val="0"/>
          <w:sz w:val="31"/>
          <w:szCs w:val="31"/>
          <w:lang w:val="en-US" w:eastAsia="zh-CN" w:bidi="ar"/>
        </w:rPr>
      </w:pPr>
      <w:r>
        <w:rPr>
          <w:rFonts w:hint="default" w:ascii="Times New Roman" w:hAnsi="Times New Roman" w:eastAsia="方正仿宋_GBK" w:cs="Times New Roman"/>
          <w:kern w:val="2"/>
          <w:sz w:val="32"/>
          <w:szCs w:val="32"/>
          <w:lang w:val="en-US" w:eastAsia="zh-CN"/>
        </w:rPr>
        <w:t>8.课程考核材料（如试卷、过程性评价记录、成绩分析报告等）。</w:t>
      </w:r>
    </w:p>
    <w:p w14:paraId="10FE742C"/>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4B9CDD08-FD0B-47CD-86FF-7CB907E5D19A}"/>
  </w:font>
  <w:font w:name="方正黑体_GBK">
    <w:panose1 w:val="02010600010101010101"/>
    <w:charset w:val="86"/>
    <w:family w:val="auto"/>
    <w:pitch w:val="default"/>
    <w:sig w:usb0="00000001" w:usb1="080E0000" w:usb2="00000000" w:usb3="00000000" w:csb0="00040000" w:csb1="00000000"/>
    <w:embedRegular r:id="rId2" w:fontKey="{C026E86E-EBF6-4C5C-A070-E2BC7B011085}"/>
  </w:font>
  <w:font w:name="方正小标宋_GBK">
    <w:panose1 w:val="02000000000000000000"/>
    <w:charset w:val="86"/>
    <w:family w:val="script"/>
    <w:pitch w:val="default"/>
    <w:sig w:usb0="A00002BF" w:usb1="38CF7CFA" w:usb2="00082016" w:usb3="00000000" w:csb0="00040001" w:csb1="00000000"/>
    <w:embedRegular r:id="rId3" w:fontKey="{B07845CD-AE2F-4AB4-BF8E-495DA96FF42F}"/>
  </w:font>
  <w:font w:name="方正仿宋_GBK">
    <w:panose1 w:val="02000000000000000000"/>
    <w:charset w:val="86"/>
    <w:family w:val="script"/>
    <w:pitch w:val="default"/>
    <w:sig w:usb0="00000001" w:usb1="080E0000" w:usb2="00000000" w:usb3="00000000" w:csb0="00040000" w:csb1="00000000"/>
    <w:embedRegular r:id="rId4" w:fontKey="{068B726B-676F-4FB0-8D70-DE542E1545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45AC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3F0180">
                          <w:pPr>
                            <w:pStyle w:val="2"/>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243F0180">
                    <w:pPr>
                      <w:pStyle w:val="2"/>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D20EC"/>
    <w:rsid w:val="52DD20EC"/>
    <w:rsid w:val="5D33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389</Words>
  <Characters>400</Characters>
  <Lines>0</Lines>
  <Paragraphs>0</Paragraphs>
  <TotalTime>1</TotalTime>
  <ScaleCrop>false</ScaleCrop>
  <LinksUpToDate>false</LinksUpToDate>
  <CharactersWithSpaces>406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2026-05-27T03:17:00Z</dcterms:created>
  <dc:creator>王小糊</dc:creator>
  <cp:lastModifiedBy>王小糊</cp:lastModifiedBy>
  <dcterms:modified xsi:type="dcterms:W3CDTF">2026-05-27T03:23:03Z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1C2F5D4D50F1487D8BFB5845EF2E7A8C_11</vt:lpwstr>
  </property>
  <property fmtid="{D5CDD505-2E9C-101B-9397-08002B2CF9AE}" pid="4" name="KSOTemplateDocerSaveRecord">
    <vt:lpwstr>eyJoZGlkIjoiODg0NGJmMmQ4ZTI4MTIyYTQzZGM1NTRiNTQ2NDI4ZWMiLCJ1c2VySWQiOiIxMjE3MTkxNzY5In0=</vt:lpwstr>
  </property>
</Properties>
</file>